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eastAsia"/>
          <w:b w:val="0"/>
          <w:bCs w:val="0"/>
          <w:sz w:val="36"/>
          <w:szCs w:val="36"/>
          <w:lang w:val="en-US" w:eastAsia="zh-CN"/>
        </w:rPr>
      </w:pPr>
      <w:r>
        <w:rPr>
          <w:rFonts w:hint="eastAsia"/>
          <w:b w:val="0"/>
          <w:bCs w:val="0"/>
          <w:sz w:val="36"/>
          <w:szCs w:val="36"/>
          <w:lang w:eastAsia="zh-CN"/>
        </w:rPr>
        <w:t>七年级第</w:t>
      </w:r>
      <w:r>
        <w:rPr>
          <w:rFonts w:hint="eastAsia"/>
          <w:b w:val="0"/>
          <w:bCs w:val="0"/>
          <w:sz w:val="36"/>
          <w:szCs w:val="36"/>
          <w:lang w:val="en-US" w:eastAsia="zh-CN"/>
        </w:rPr>
        <w:t>12周人人献课活动</w:t>
      </w:r>
    </w:p>
    <w:p>
      <w:pPr>
        <w:jc w:val="left"/>
        <w:rPr>
          <w:rFonts w:hint="eastAsia"/>
          <w:b w:val="0"/>
          <w:bCs w:val="0"/>
          <w:sz w:val="24"/>
          <w:szCs w:val="24"/>
          <w:lang w:val="en-US" w:eastAsia="zh-CN"/>
        </w:rPr>
      </w:pPr>
      <w:r>
        <w:rPr>
          <w:rFonts w:hint="eastAsia"/>
          <w:b w:val="0"/>
          <w:bCs w:val="0"/>
          <w:sz w:val="24"/>
          <w:szCs w:val="24"/>
          <w:lang w:val="en-US" w:eastAsia="zh-CN"/>
        </w:rPr>
        <w:t>活动课题：探索与表达规律</w:t>
      </w:r>
    </w:p>
    <w:p>
      <w:pPr>
        <w:jc w:val="left"/>
        <w:rPr>
          <w:rFonts w:hint="eastAsia"/>
          <w:b w:val="0"/>
          <w:bCs w:val="0"/>
          <w:sz w:val="24"/>
          <w:szCs w:val="24"/>
          <w:lang w:val="en-US" w:eastAsia="zh-CN"/>
        </w:rPr>
      </w:pPr>
      <w:r>
        <w:rPr>
          <w:rFonts w:hint="eastAsia"/>
          <w:b w:val="0"/>
          <w:bCs w:val="0"/>
          <w:sz w:val="24"/>
          <w:szCs w:val="24"/>
          <w:lang w:val="en-US" w:eastAsia="zh-CN"/>
        </w:rPr>
        <w:t>活动主讲：朱春烨</w:t>
      </w:r>
    </w:p>
    <w:p>
      <w:pPr>
        <w:jc w:val="left"/>
        <w:rPr>
          <w:rFonts w:hint="eastAsia"/>
          <w:b w:val="0"/>
          <w:bCs w:val="0"/>
          <w:sz w:val="24"/>
          <w:szCs w:val="24"/>
          <w:lang w:val="en-US" w:eastAsia="zh-CN"/>
        </w:rPr>
      </w:pPr>
      <w:r>
        <w:rPr>
          <w:rFonts w:hint="eastAsia"/>
          <w:b w:val="0"/>
          <w:bCs w:val="0"/>
          <w:sz w:val="24"/>
          <w:szCs w:val="24"/>
          <w:lang w:val="en-US" w:eastAsia="zh-CN"/>
        </w:rPr>
        <w:t>活动时间：2015年11月9日</w:t>
      </w:r>
    </w:p>
    <w:p>
      <w:pPr>
        <w:jc w:val="left"/>
        <w:rPr>
          <w:rFonts w:hint="eastAsia"/>
          <w:b w:val="0"/>
          <w:bCs w:val="0"/>
          <w:sz w:val="24"/>
          <w:szCs w:val="24"/>
          <w:lang w:val="en-US" w:eastAsia="zh-CN"/>
        </w:rPr>
      </w:pPr>
      <w:r>
        <w:rPr>
          <w:rFonts w:hint="eastAsia"/>
          <w:b w:val="0"/>
          <w:bCs w:val="0"/>
          <w:sz w:val="24"/>
          <w:szCs w:val="24"/>
          <w:lang w:val="en-US" w:eastAsia="zh-CN"/>
        </w:rPr>
        <w:t>活动地点：七年级18班教室、物理实验室2</w:t>
      </w:r>
    </w:p>
    <w:p>
      <w:pPr>
        <w:jc w:val="left"/>
        <w:rPr>
          <w:rFonts w:hint="eastAsia"/>
          <w:b w:val="0"/>
          <w:bCs w:val="0"/>
          <w:sz w:val="24"/>
          <w:szCs w:val="24"/>
          <w:lang w:val="en-US" w:eastAsia="zh-CN"/>
        </w:rPr>
      </w:pPr>
      <w:r>
        <w:rPr>
          <w:rFonts w:hint="eastAsia"/>
          <w:b w:val="0"/>
          <w:bCs w:val="0"/>
          <w:sz w:val="24"/>
          <w:szCs w:val="24"/>
          <w:lang w:val="en-US" w:eastAsia="zh-CN"/>
        </w:rPr>
        <w:t>参加人员：七年级全体数学教师，集团学校老师</w:t>
      </w:r>
      <w:bookmarkStart w:id="0" w:name="_GoBack"/>
      <w:bookmarkEnd w:id="0"/>
    </w:p>
    <w:p>
      <w:pPr>
        <w:jc w:val="left"/>
        <w:rPr>
          <w:rFonts w:hint="eastAsia"/>
          <w:b w:val="0"/>
          <w:bCs w:val="0"/>
          <w:sz w:val="24"/>
          <w:szCs w:val="24"/>
          <w:lang w:val="en-US" w:eastAsia="zh-CN"/>
        </w:rPr>
      </w:pPr>
      <w:r>
        <w:rPr>
          <w:rFonts w:hint="eastAsia"/>
          <w:b w:val="0"/>
          <w:bCs w:val="0"/>
          <w:sz w:val="24"/>
          <w:szCs w:val="24"/>
          <w:lang w:val="en-US" w:eastAsia="zh-CN"/>
        </w:rPr>
        <w:t>活动过程：</w:t>
      </w:r>
    </w:p>
    <w:p>
      <w:pPr>
        <w:numPr>
          <w:ilvl w:val="0"/>
          <w:numId w:val="1"/>
        </w:numPr>
        <w:jc w:val="left"/>
        <w:rPr>
          <w:rFonts w:hint="eastAsia"/>
          <w:b w:val="0"/>
          <w:bCs w:val="0"/>
          <w:sz w:val="24"/>
          <w:szCs w:val="24"/>
          <w:lang w:val="en-US" w:eastAsia="zh-CN"/>
        </w:rPr>
      </w:pPr>
      <w:r>
        <w:rPr>
          <w:rFonts w:hint="eastAsia"/>
          <w:b w:val="0"/>
          <w:bCs w:val="0"/>
          <w:sz w:val="24"/>
          <w:szCs w:val="24"/>
          <w:lang w:val="en-US" w:eastAsia="zh-CN"/>
        </w:rPr>
        <w:t>讲课</w:t>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t>朱老师从一个游戏引入本堂课，然后进行丰富的师生互动、探究式教学。</w:t>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29860" cy="3922395"/>
            <wp:effectExtent l="0" t="0" r="8890" b="1905"/>
            <wp:docPr id="3" name="图片 3" descr="IMG_20151109_14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51109_145912"/>
                    <pic:cNvPicPr>
                      <a:picLocks noChangeAspect="1"/>
                    </pic:cNvPicPr>
                  </pic:nvPicPr>
                  <pic:blipFill>
                    <a:blip r:embed="rId4"/>
                    <a:srcRect/>
                    <a:stretch>
                      <a:fillRect/>
                    </a:stretch>
                  </pic:blipFill>
                  <pic:spPr>
                    <a:xfrm>
                      <a:off x="0" y="0"/>
                      <a:ext cx="5229860" cy="3922395"/>
                    </a:xfrm>
                    <a:prstGeom prst="rect">
                      <a:avLst/>
                    </a:prstGeom>
                  </pic:spPr>
                </pic:pic>
              </a:graphicData>
            </a:graphic>
          </wp:inline>
        </w:drawing>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t>下图为学生进行积极地讨论规律该如何探索与表达以及学生的展示成果。</w:t>
      </w:r>
    </w:p>
    <w:p>
      <w:pPr>
        <w:numPr>
          <w:ilvl w:val="0"/>
          <w:numId w:val="0"/>
        </w:numPr>
        <w:jc w:val="left"/>
        <w:rPr>
          <w:rFonts w:hint="eastAsia"/>
          <w:b w:val="0"/>
          <w:bCs w:val="0"/>
          <w:sz w:val="24"/>
          <w:szCs w:val="24"/>
          <w:lang w:val="en-US" w:eastAsia="zh-CN"/>
        </w:rPr>
      </w:pP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29860" cy="3922395"/>
            <wp:effectExtent l="0" t="0" r="8890" b="1905"/>
            <wp:docPr id="2" name="图片 2" descr="IMG_20151109_14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51109_145917"/>
                    <pic:cNvPicPr>
                      <a:picLocks noChangeAspect="1"/>
                    </pic:cNvPicPr>
                  </pic:nvPicPr>
                  <pic:blipFill>
                    <a:blip r:embed="rId5"/>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1" name="图片 1" descr="IMG_20151109_15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51109_150428"/>
                    <pic:cNvPicPr>
                      <a:picLocks noChangeAspect="1"/>
                    </pic:cNvPicPr>
                  </pic:nvPicPr>
                  <pic:blipFill>
                    <a:blip r:embed="rId6"/>
                    <a:srcRect/>
                    <a:stretch>
                      <a:fillRect/>
                    </a:stretch>
                  </pic:blipFill>
                  <pic:spPr>
                    <a:xfrm>
                      <a:off x="0" y="0"/>
                      <a:ext cx="5229860" cy="3922395"/>
                    </a:xfrm>
                    <a:prstGeom prst="rect">
                      <a:avLst/>
                    </a:prstGeom>
                  </pic:spPr>
                </pic:pic>
              </a:graphicData>
            </a:graphic>
          </wp:inline>
        </w:drawing>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t>学生积极参与课堂，表现出丰富的学生积极主动性</w:t>
      </w:r>
    </w:p>
    <w:p>
      <w:pPr>
        <w:numPr>
          <w:ilvl w:val="0"/>
          <w:numId w:val="0"/>
        </w:numPr>
        <w:jc w:val="left"/>
        <w:rPr>
          <w:rFonts w:hint="eastAsia"/>
          <w:b w:val="0"/>
          <w:bCs w:val="0"/>
          <w:sz w:val="24"/>
          <w:szCs w:val="24"/>
          <w:lang w:val="en-US" w:eastAsia="zh-CN"/>
        </w:rPr>
      </w:pPr>
    </w:p>
    <w:p>
      <w:pPr>
        <w:numPr>
          <w:ilvl w:val="0"/>
          <w:numId w:val="0"/>
        </w:numPr>
        <w:jc w:val="left"/>
        <w:rPr>
          <w:rFonts w:hint="eastAsia"/>
          <w:b w:val="0"/>
          <w:bCs w:val="0"/>
          <w:sz w:val="24"/>
          <w:szCs w:val="24"/>
          <w:lang w:val="en-US" w:eastAsia="zh-CN"/>
        </w:rPr>
      </w:pPr>
    </w:p>
    <w:p>
      <w:pPr>
        <w:numPr>
          <w:ilvl w:val="0"/>
          <w:numId w:val="0"/>
        </w:numPr>
        <w:jc w:val="left"/>
        <w:rPr>
          <w:rFonts w:hint="eastAsia"/>
          <w:b w:val="0"/>
          <w:bCs w:val="0"/>
          <w:sz w:val="24"/>
          <w:szCs w:val="24"/>
          <w:lang w:val="en-US" w:eastAsia="zh-CN"/>
        </w:rPr>
      </w:pP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29860" cy="3922395"/>
            <wp:effectExtent l="0" t="0" r="8890" b="1905"/>
            <wp:docPr id="8" name="图片 8" descr="IMG_20151109_14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51109_143504"/>
                    <pic:cNvPicPr>
                      <a:picLocks noChangeAspect="1"/>
                    </pic:cNvPicPr>
                  </pic:nvPicPr>
                  <pic:blipFill>
                    <a:blip r:embed="rId7"/>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7" name="图片 7" descr="IMG_20151109_14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51109_144839"/>
                    <pic:cNvPicPr>
                      <a:picLocks noChangeAspect="1"/>
                    </pic:cNvPicPr>
                  </pic:nvPicPr>
                  <pic:blipFill>
                    <a:blip r:embed="rId8"/>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6" name="图片 6" descr="IMG_20151109_14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51109_145453"/>
                    <pic:cNvPicPr>
                      <a:picLocks noChangeAspect="1"/>
                    </pic:cNvPicPr>
                  </pic:nvPicPr>
                  <pic:blipFill>
                    <a:blip r:embed="rId9"/>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5" name="图片 5" descr="IMG_20151109_14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51109_145508"/>
                    <pic:cNvPicPr>
                      <a:picLocks noChangeAspect="1"/>
                    </pic:cNvPicPr>
                  </pic:nvPicPr>
                  <pic:blipFill>
                    <a:blip r:embed="rId10"/>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4" name="图片 4" descr="IMG_20151109_14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51109_145513"/>
                    <pic:cNvPicPr>
                      <a:picLocks noChangeAspect="1"/>
                    </pic:cNvPicPr>
                  </pic:nvPicPr>
                  <pic:blipFill>
                    <a:blip r:embed="rId11"/>
                    <a:srcRect/>
                    <a:stretch>
                      <a:fillRect/>
                    </a:stretch>
                  </pic:blipFill>
                  <pic:spPr>
                    <a:xfrm>
                      <a:off x="0" y="0"/>
                      <a:ext cx="5229860" cy="3922395"/>
                    </a:xfrm>
                    <a:prstGeom prst="rect">
                      <a:avLst/>
                    </a:prstGeom>
                  </pic:spPr>
                </pic:pic>
              </a:graphicData>
            </a:graphic>
          </wp:inline>
        </w:drawing>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t>听课老师积极听课，师生互动丰富</w:t>
      </w:r>
    </w:p>
    <w:p>
      <w:pPr>
        <w:numPr>
          <w:ilvl w:val="0"/>
          <w:numId w:val="1"/>
        </w:numPr>
        <w:jc w:val="left"/>
        <w:rPr>
          <w:rFonts w:hint="eastAsia"/>
          <w:b w:val="0"/>
          <w:bCs w:val="0"/>
          <w:sz w:val="24"/>
          <w:szCs w:val="24"/>
          <w:lang w:val="en-US" w:eastAsia="zh-CN"/>
        </w:rPr>
      </w:pPr>
      <w:r>
        <w:rPr>
          <w:rFonts w:hint="eastAsia"/>
          <w:b w:val="0"/>
          <w:bCs w:val="0"/>
          <w:sz w:val="24"/>
          <w:szCs w:val="24"/>
          <w:lang w:val="en-US" w:eastAsia="zh-CN"/>
        </w:rPr>
        <w:t>评课</w:t>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29860" cy="3922395"/>
            <wp:effectExtent l="0" t="0" r="8890" b="1905"/>
            <wp:docPr id="11" name="图片 11" descr="IMG_20151109_15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51109_154027"/>
                    <pic:cNvPicPr>
                      <a:picLocks noChangeAspect="1"/>
                    </pic:cNvPicPr>
                  </pic:nvPicPr>
                  <pic:blipFill>
                    <a:blip r:embed="rId12"/>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10" name="图片 10" descr="IMG_20151109_15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51109_154029"/>
                    <pic:cNvPicPr>
                      <a:picLocks noChangeAspect="1"/>
                    </pic:cNvPicPr>
                  </pic:nvPicPr>
                  <pic:blipFill>
                    <a:blip r:embed="rId13"/>
                    <a:srcRect/>
                    <a:stretch>
                      <a:fillRect/>
                    </a:stretch>
                  </pic:blipFill>
                  <pic:spPr>
                    <a:xfrm>
                      <a:off x="0" y="0"/>
                      <a:ext cx="5229860" cy="3922395"/>
                    </a:xfrm>
                    <a:prstGeom prst="rect">
                      <a:avLst/>
                    </a:prstGeom>
                  </pic:spPr>
                </pic:pic>
              </a:graphicData>
            </a:graphic>
          </wp:inline>
        </w:drawing>
      </w:r>
      <w:r>
        <w:rPr>
          <w:rFonts w:hint="eastAsia"/>
          <w:b w:val="0"/>
          <w:bCs w:val="0"/>
          <w:sz w:val="24"/>
          <w:szCs w:val="24"/>
          <w:lang w:val="en-US" w:eastAsia="zh-CN"/>
        </w:rPr>
        <w:drawing>
          <wp:inline distT="0" distB="0" distL="114300" distR="114300">
            <wp:extent cx="5229860" cy="3922395"/>
            <wp:effectExtent l="0" t="0" r="8890" b="1905"/>
            <wp:docPr id="9" name="图片 9" descr="IMG_20151109_15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51109_154039"/>
                    <pic:cNvPicPr>
                      <a:picLocks noChangeAspect="1"/>
                    </pic:cNvPicPr>
                  </pic:nvPicPr>
                  <pic:blipFill>
                    <a:blip r:embed="rId14"/>
                    <a:srcRect/>
                    <a:stretch>
                      <a:fillRect/>
                    </a:stretch>
                  </pic:blipFill>
                  <pic:spPr>
                    <a:xfrm>
                      <a:off x="0" y="0"/>
                      <a:ext cx="5229860" cy="3922395"/>
                    </a:xfrm>
                    <a:prstGeom prst="rect">
                      <a:avLst/>
                    </a:prstGeom>
                  </pic:spPr>
                </pic:pic>
              </a:graphicData>
            </a:graphic>
          </wp:inline>
        </w:drawing>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t>朱老师对本节课的设计以及本节课的课后反思进行了说明后，罗老师、冯老师、熊老师、黄老师以及陈老师、苏老师等都对这节课进行了积极地点评，都发表了自己的看法和想法。整体效果不错，活动氛围浓厚。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1"/>
    <w:family w:val="decorative"/>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Arial">
    <w:panose1 w:val="020B0604020202020204"/>
    <w:charset w:val="01"/>
    <w:family w:val="roman"/>
    <w:pitch w:val="default"/>
    <w:sig w:usb0="00007A87" w:usb1="80000000" w:usb2="00000008" w:usb3="00000000" w:csb0="400001FF" w:csb1="FFFF0000"/>
  </w:font>
  <w:font w:name="Courier New">
    <w:panose1 w:val="02070309020205020404"/>
    <w:charset w:val="01"/>
    <w:family w:val="decorative"/>
    <w:pitch w:val="default"/>
    <w:sig w:usb0="00007A87" w:usb1="80000000" w:usb2="00000008"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A00002EF" w:usb1="4000004B" w:usb2="00000000" w:usb3="00000000" w:csb0="2000009F" w:csb1="00000000"/>
  </w:font>
  <w:font w:name="Calibri">
    <w:panose1 w:val="020F0502020204030204"/>
    <w:charset w:val="00"/>
    <w:family w:val="modern"/>
    <w:pitch w:val="default"/>
    <w:sig w:usb0="A00002EF" w:usb1="4000207B" w:usb2="00000000" w:usb3="00000000" w:csb0="2000009F" w:csb1="00000000"/>
  </w:font>
  <w:font w:name="Arial">
    <w:panose1 w:val="020B0604020202020204"/>
    <w:charset w:val="01"/>
    <w:family w:val="modern"/>
    <w:pitch w:val="default"/>
    <w:sig w:usb0="00007A87" w:usb1="80000000" w:usb2="00000008" w:usb3="00000000" w:csb0="400001FF" w:csb1="FFFF0000"/>
  </w:font>
  <w:font w:name="Courier New">
    <w:panose1 w:val="02070309020205020404"/>
    <w:charset w:val="01"/>
    <w:family w:val="roman"/>
    <w:pitch w:val="default"/>
    <w:sig w:usb0="00007A87" w:usb1="80000000" w:usb2="00000008"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47073177">
    <w:nsid w:val="56409599"/>
    <w:multiLevelType w:val="singleLevel"/>
    <w:tmpl w:val="56409599"/>
    <w:lvl w:ilvl="0" w:tentative="1">
      <w:start w:val="1"/>
      <w:numFmt w:val="chineseCounting"/>
      <w:suff w:val="nothing"/>
      <w:lvlText w:val="%1、"/>
      <w:lvlJc w:val="left"/>
    </w:lvl>
  </w:abstractNum>
  <w:num w:numId="1">
    <w:abstractNumId w:val="14470731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E36066"/>
    <w:rsid w:val="5F9E5FA9"/>
    <w:rsid w:val="617E0E8A"/>
    <w:rsid w:val="64B161B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2015-11-23T08:22:56Z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