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308" w:rsidRPr="00C11779" w:rsidRDefault="0062100F" w:rsidP="00C11779">
      <w:pPr>
        <w:spacing w:line="220" w:lineRule="atLeast"/>
        <w:ind w:firstLineChars="550" w:firstLine="1650"/>
        <w:rPr>
          <w:rFonts w:ascii="微软雅黑" w:hAnsi="微软雅黑"/>
          <w:sz w:val="30"/>
          <w:szCs w:val="30"/>
        </w:rPr>
      </w:pPr>
      <w:r w:rsidRPr="00C11779">
        <w:rPr>
          <w:rFonts w:ascii="微软雅黑" w:hAnsi="微软雅黑" w:hint="eastAsia"/>
          <w:b/>
          <w:sz w:val="30"/>
          <w:szCs w:val="30"/>
        </w:rPr>
        <w:t>选修类综合实践活动</w:t>
      </w:r>
      <w:r w:rsidR="008B7D19" w:rsidRPr="00C11779">
        <w:rPr>
          <w:rFonts w:ascii="微软雅黑" w:hAnsi="微软雅黑" w:hint="eastAsia"/>
          <w:b/>
          <w:sz w:val="30"/>
          <w:szCs w:val="30"/>
        </w:rPr>
        <w:t>课程计划</w:t>
      </w:r>
      <w:r w:rsidR="00C11779" w:rsidRPr="00C11779">
        <w:rPr>
          <w:rFonts w:ascii="微软雅黑" w:hAnsi="微软雅黑" w:hint="eastAsia"/>
          <w:b/>
          <w:sz w:val="30"/>
          <w:szCs w:val="30"/>
        </w:rPr>
        <w:t>与</w:t>
      </w:r>
      <w:r w:rsidR="008B7D19" w:rsidRPr="00C11779">
        <w:rPr>
          <w:rFonts w:ascii="微软雅黑" w:hAnsi="微软雅黑" w:hint="eastAsia"/>
          <w:b/>
          <w:sz w:val="30"/>
          <w:szCs w:val="30"/>
        </w:rPr>
        <w:t>实施方案</w:t>
      </w:r>
    </w:p>
    <w:tbl>
      <w:tblPr>
        <w:tblStyle w:val="a3"/>
        <w:tblW w:w="9498" w:type="dxa"/>
        <w:tblInd w:w="-601" w:type="dxa"/>
        <w:tblLayout w:type="fixed"/>
        <w:tblLook w:val="04A0"/>
      </w:tblPr>
      <w:tblGrid>
        <w:gridCol w:w="2269"/>
        <w:gridCol w:w="6257"/>
        <w:gridCol w:w="972"/>
      </w:tblGrid>
      <w:tr w:rsidR="00366308" w:rsidTr="00C11779">
        <w:tc>
          <w:tcPr>
            <w:tcW w:w="2269" w:type="dxa"/>
          </w:tcPr>
          <w:p w:rsidR="00366308" w:rsidRPr="00C11779" w:rsidRDefault="00C11779" w:rsidP="00C11779">
            <w:pPr>
              <w:spacing w:after="0" w:line="220" w:lineRule="atLeast"/>
              <w:rPr>
                <w:rFonts w:ascii="微软雅黑" w:hAnsi="微软雅黑"/>
                <w:b/>
                <w:sz w:val="24"/>
                <w:szCs w:val="24"/>
              </w:rPr>
            </w:pPr>
            <w:r w:rsidRPr="00C11779">
              <w:rPr>
                <w:rFonts w:ascii="微软雅黑" w:hAnsi="微软雅黑" w:hint="eastAsia"/>
                <w:b/>
                <w:sz w:val="24"/>
                <w:szCs w:val="24"/>
              </w:rPr>
              <w:t>课程要素</w:t>
            </w:r>
          </w:p>
        </w:tc>
        <w:tc>
          <w:tcPr>
            <w:tcW w:w="6257" w:type="dxa"/>
          </w:tcPr>
          <w:p w:rsidR="00366308" w:rsidRPr="00C11779" w:rsidRDefault="008B7D19">
            <w:pPr>
              <w:spacing w:after="0" w:line="220" w:lineRule="atLeast"/>
              <w:jc w:val="center"/>
              <w:rPr>
                <w:rFonts w:ascii="微软雅黑" w:hAnsi="微软雅黑"/>
                <w:b/>
                <w:sz w:val="24"/>
                <w:szCs w:val="24"/>
              </w:rPr>
            </w:pPr>
            <w:r w:rsidRPr="00C11779">
              <w:rPr>
                <w:rFonts w:ascii="微软雅黑" w:hAnsi="微软雅黑" w:hint="eastAsia"/>
                <w:b/>
                <w:sz w:val="24"/>
                <w:szCs w:val="24"/>
              </w:rPr>
              <w:t>要求</w:t>
            </w:r>
          </w:p>
        </w:tc>
        <w:tc>
          <w:tcPr>
            <w:tcW w:w="972" w:type="dxa"/>
          </w:tcPr>
          <w:p w:rsidR="00366308" w:rsidRPr="00C11779" w:rsidRDefault="008B7D19">
            <w:pPr>
              <w:spacing w:after="0" w:line="220" w:lineRule="atLeast"/>
              <w:jc w:val="center"/>
              <w:rPr>
                <w:rFonts w:ascii="微软雅黑" w:hAnsi="微软雅黑"/>
                <w:b/>
                <w:sz w:val="24"/>
                <w:szCs w:val="24"/>
              </w:rPr>
            </w:pPr>
            <w:r w:rsidRPr="00C11779">
              <w:rPr>
                <w:rFonts w:ascii="微软雅黑" w:hAnsi="微软雅黑" w:hint="eastAsia"/>
                <w:b/>
                <w:sz w:val="24"/>
                <w:szCs w:val="24"/>
              </w:rPr>
              <w:t>备注</w:t>
            </w:r>
          </w:p>
        </w:tc>
      </w:tr>
      <w:tr w:rsidR="00366308" w:rsidTr="00C11779">
        <w:tc>
          <w:tcPr>
            <w:tcW w:w="2269" w:type="dxa"/>
          </w:tcPr>
          <w:p w:rsidR="00366308" w:rsidRPr="00C11779" w:rsidRDefault="008B7D19">
            <w:pPr>
              <w:spacing w:after="0" w:line="220" w:lineRule="atLeast"/>
              <w:rPr>
                <w:rFonts w:ascii="微软雅黑" w:hAnsi="微软雅黑"/>
                <w:b/>
                <w:sz w:val="24"/>
                <w:szCs w:val="24"/>
              </w:rPr>
            </w:pPr>
            <w:r w:rsidRPr="00C11779">
              <w:rPr>
                <w:rFonts w:ascii="微软雅黑" w:hAnsi="微软雅黑"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6257" w:type="dxa"/>
          </w:tcPr>
          <w:p w:rsidR="00366308" w:rsidRPr="00C11779" w:rsidRDefault="008B7D19" w:rsidP="00C11779">
            <w:pPr>
              <w:spacing w:after="0" w:line="220" w:lineRule="atLeast"/>
              <w:rPr>
                <w:rFonts w:ascii="宋体" w:eastAsia="宋体" w:hAnsi="宋体"/>
                <w:sz w:val="24"/>
                <w:szCs w:val="24"/>
              </w:rPr>
            </w:pPr>
            <w:r w:rsidRPr="00C11779">
              <w:rPr>
                <w:rFonts w:ascii="宋体" w:eastAsia="宋体" w:hAnsi="宋体" w:hint="eastAsia"/>
                <w:sz w:val="24"/>
                <w:szCs w:val="24"/>
              </w:rPr>
              <w:t>基础素描</w:t>
            </w:r>
          </w:p>
        </w:tc>
        <w:tc>
          <w:tcPr>
            <w:tcW w:w="972" w:type="dxa"/>
          </w:tcPr>
          <w:p w:rsidR="00366308" w:rsidRDefault="00366308">
            <w:pPr>
              <w:spacing w:after="0" w:line="220" w:lineRule="atLeast"/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</w:p>
        </w:tc>
      </w:tr>
      <w:tr w:rsidR="00366308" w:rsidTr="00C11779">
        <w:trPr>
          <w:trHeight w:val="140"/>
        </w:trPr>
        <w:tc>
          <w:tcPr>
            <w:tcW w:w="2269" w:type="dxa"/>
          </w:tcPr>
          <w:p w:rsidR="00366308" w:rsidRPr="00C11779" w:rsidRDefault="008B7D19">
            <w:pPr>
              <w:spacing w:after="0" w:line="220" w:lineRule="atLeast"/>
              <w:rPr>
                <w:rFonts w:ascii="微软雅黑" w:hAnsi="微软雅黑"/>
                <w:b/>
                <w:sz w:val="24"/>
                <w:szCs w:val="24"/>
              </w:rPr>
            </w:pPr>
            <w:r w:rsidRPr="00C11779">
              <w:rPr>
                <w:rFonts w:ascii="微软雅黑" w:hAnsi="微软雅黑" w:hint="eastAsia"/>
                <w:b/>
                <w:sz w:val="24"/>
                <w:szCs w:val="24"/>
              </w:rPr>
              <w:t>课程负责人</w:t>
            </w:r>
          </w:p>
        </w:tc>
        <w:tc>
          <w:tcPr>
            <w:tcW w:w="6257" w:type="dxa"/>
          </w:tcPr>
          <w:p w:rsidR="00366308" w:rsidRPr="00C11779" w:rsidRDefault="008B7D19">
            <w:pPr>
              <w:spacing w:after="0" w:line="220" w:lineRule="atLeast"/>
              <w:rPr>
                <w:rFonts w:ascii="宋体" w:eastAsia="宋体" w:hAnsi="宋体"/>
                <w:sz w:val="24"/>
                <w:szCs w:val="24"/>
              </w:rPr>
            </w:pPr>
            <w:r w:rsidRPr="00C11779">
              <w:rPr>
                <w:rFonts w:ascii="宋体" w:eastAsia="宋体" w:hAnsi="宋体" w:hint="eastAsia"/>
                <w:sz w:val="24"/>
                <w:szCs w:val="24"/>
              </w:rPr>
              <w:t xml:space="preserve">吴永建   </w:t>
            </w:r>
          </w:p>
        </w:tc>
        <w:tc>
          <w:tcPr>
            <w:tcW w:w="972" w:type="dxa"/>
          </w:tcPr>
          <w:p w:rsidR="00366308" w:rsidRDefault="00366308">
            <w:pPr>
              <w:spacing w:after="0" w:line="220" w:lineRule="atLeast"/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</w:p>
        </w:tc>
      </w:tr>
      <w:tr w:rsidR="00366308" w:rsidTr="00C11779">
        <w:tc>
          <w:tcPr>
            <w:tcW w:w="2269" w:type="dxa"/>
          </w:tcPr>
          <w:p w:rsidR="00366308" w:rsidRPr="00C11779" w:rsidRDefault="008B7D19">
            <w:pPr>
              <w:spacing w:after="0" w:line="220" w:lineRule="atLeast"/>
              <w:rPr>
                <w:rFonts w:ascii="微软雅黑" w:hAnsi="微软雅黑"/>
                <w:b/>
                <w:sz w:val="24"/>
                <w:szCs w:val="24"/>
              </w:rPr>
            </w:pPr>
            <w:r w:rsidRPr="00C11779">
              <w:rPr>
                <w:rFonts w:ascii="微软雅黑" w:hAnsi="微软雅黑" w:hint="eastAsia"/>
                <w:b/>
                <w:sz w:val="24"/>
                <w:szCs w:val="24"/>
              </w:rPr>
              <w:t>课程实施团队</w:t>
            </w:r>
          </w:p>
        </w:tc>
        <w:tc>
          <w:tcPr>
            <w:tcW w:w="6257" w:type="dxa"/>
          </w:tcPr>
          <w:p w:rsidR="00366308" w:rsidRPr="00C11779" w:rsidRDefault="008B7D19">
            <w:pPr>
              <w:spacing w:after="0" w:line="220" w:lineRule="atLeast"/>
              <w:rPr>
                <w:rFonts w:ascii="宋体" w:eastAsia="宋体" w:hAnsi="宋体"/>
                <w:sz w:val="24"/>
                <w:szCs w:val="24"/>
              </w:rPr>
            </w:pPr>
            <w:r w:rsidRPr="00C11779">
              <w:rPr>
                <w:rFonts w:ascii="宋体" w:eastAsia="宋体" w:hAnsi="宋体" w:hint="eastAsia"/>
                <w:sz w:val="24"/>
                <w:szCs w:val="24"/>
              </w:rPr>
              <w:t>吴永建   程剑   古英详</w:t>
            </w:r>
          </w:p>
        </w:tc>
        <w:tc>
          <w:tcPr>
            <w:tcW w:w="972" w:type="dxa"/>
          </w:tcPr>
          <w:p w:rsidR="00366308" w:rsidRDefault="00366308">
            <w:pPr>
              <w:spacing w:after="0" w:line="220" w:lineRule="atLeast"/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</w:p>
        </w:tc>
      </w:tr>
      <w:tr w:rsidR="00366308" w:rsidTr="00C11779">
        <w:tc>
          <w:tcPr>
            <w:tcW w:w="2269" w:type="dxa"/>
          </w:tcPr>
          <w:p w:rsidR="00366308" w:rsidRPr="00C11779" w:rsidRDefault="008B7D19">
            <w:pPr>
              <w:spacing w:after="0" w:line="220" w:lineRule="atLeast"/>
              <w:rPr>
                <w:rFonts w:ascii="微软雅黑" w:hAnsi="微软雅黑"/>
                <w:b/>
                <w:sz w:val="24"/>
                <w:szCs w:val="24"/>
              </w:rPr>
            </w:pPr>
            <w:r w:rsidRPr="00C11779">
              <w:rPr>
                <w:rFonts w:ascii="微软雅黑" w:hAnsi="微软雅黑" w:hint="eastAsia"/>
                <w:b/>
                <w:sz w:val="24"/>
                <w:szCs w:val="24"/>
              </w:rPr>
              <w:t>实施地点</w:t>
            </w:r>
          </w:p>
        </w:tc>
        <w:tc>
          <w:tcPr>
            <w:tcW w:w="6257" w:type="dxa"/>
          </w:tcPr>
          <w:p w:rsidR="00366308" w:rsidRPr="00C11779" w:rsidRDefault="008B7D19">
            <w:pPr>
              <w:spacing w:after="0" w:line="220" w:lineRule="atLeast"/>
              <w:rPr>
                <w:rFonts w:ascii="宋体" w:eastAsia="宋体" w:hAnsi="宋体"/>
                <w:sz w:val="24"/>
                <w:szCs w:val="24"/>
              </w:rPr>
            </w:pPr>
            <w:r w:rsidRPr="00C11779">
              <w:rPr>
                <w:rFonts w:ascii="宋体" w:eastAsia="宋体" w:hAnsi="宋体" w:hint="eastAsia"/>
                <w:sz w:val="24"/>
                <w:szCs w:val="24"/>
              </w:rPr>
              <w:t>美术室1</w:t>
            </w:r>
            <w:r w:rsidR="00C11779" w:rsidRPr="00C11779"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972" w:type="dxa"/>
          </w:tcPr>
          <w:p w:rsidR="00366308" w:rsidRDefault="00366308">
            <w:pPr>
              <w:spacing w:after="0" w:line="220" w:lineRule="atLeast"/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</w:p>
        </w:tc>
      </w:tr>
      <w:tr w:rsidR="00366308" w:rsidTr="00C11779">
        <w:trPr>
          <w:trHeight w:val="90"/>
        </w:trPr>
        <w:tc>
          <w:tcPr>
            <w:tcW w:w="2269" w:type="dxa"/>
          </w:tcPr>
          <w:p w:rsidR="00366308" w:rsidRPr="00C11779" w:rsidRDefault="008B7D19">
            <w:pPr>
              <w:spacing w:after="0" w:line="220" w:lineRule="atLeast"/>
              <w:rPr>
                <w:rFonts w:ascii="微软雅黑" w:hAnsi="微软雅黑"/>
                <w:b/>
                <w:sz w:val="24"/>
                <w:szCs w:val="24"/>
              </w:rPr>
            </w:pPr>
            <w:r w:rsidRPr="00C11779">
              <w:rPr>
                <w:rFonts w:ascii="微软雅黑" w:hAnsi="微软雅黑" w:hint="eastAsia"/>
                <w:b/>
                <w:sz w:val="24"/>
                <w:szCs w:val="24"/>
              </w:rPr>
              <w:t>课程实施条件及学生要求</w:t>
            </w:r>
          </w:p>
        </w:tc>
        <w:tc>
          <w:tcPr>
            <w:tcW w:w="6257" w:type="dxa"/>
          </w:tcPr>
          <w:p w:rsidR="00366308" w:rsidRPr="00C11779" w:rsidRDefault="00C11779" w:rsidP="00C11779">
            <w:pPr>
              <w:spacing w:after="0" w:line="360" w:lineRule="auto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1.</w:t>
            </w:r>
            <w:r w:rsidR="008B7D19" w:rsidRPr="00C1177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材料准备：</w:t>
            </w:r>
            <w:r w:rsidR="008B7D19" w:rsidRPr="00C11779">
              <w:rPr>
                <w:rFonts w:asciiTheme="minorEastAsia" w:eastAsiaTheme="minorEastAsia" w:hAnsiTheme="minorEastAsia" w:hint="eastAsia"/>
                <w:sz w:val="24"/>
                <w:szCs w:val="24"/>
              </w:rPr>
              <w:t>画板、铅笔、橡皮擦 、素描纸等。</w:t>
            </w:r>
          </w:p>
          <w:p w:rsidR="00366308" w:rsidRDefault="00C11779" w:rsidP="00C11779">
            <w:pPr>
              <w:spacing w:after="0" w:line="360" w:lineRule="auto"/>
              <w:ind w:firstLineChars="50" w:firstLine="12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2.</w:t>
            </w:r>
            <w:r w:rsidR="008B7D19" w:rsidRPr="00C1177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学生基本素质要求：</w:t>
            </w:r>
            <w:r w:rsidR="008B7D19" w:rsidRPr="00C11779">
              <w:rPr>
                <w:rFonts w:asciiTheme="minorEastAsia" w:eastAsiaTheme="minorEastAsia" w:hAnsiTheme="minorEastAsia" w:hint="eastAsia"/>
                <w:sz w:val="24"/>
                <w:szCs w:val="24"/>
              </w:rPr>
              <w:t>热爱绘画艺术、能持之以恒的参</w:t>
            </w:r>
          </w:p>
        </w:tc>
        <w:tc>
          <w:tcPr>
            <w:tcW w:w="972" w:type="dxa"/>
          </w:tcPr>
          <w:p w:rsidR="00366308" w:rsidRDefault="00366308">
            <w:pPr>
              <w:spacing w:after="0"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366308" w:rsidTr="00C11779">
        <w:tc>
          <w:tcPr>
            <w:tcW w:w="2269" w:type="dxa"/>
          </w:tcPr>
          <w:p w:rsidR="00C11779" w:rsidRDefault="00C11779" w:rsidP="00C11779">
            <w:pPr>
              <w:spacing w:after="0" w:line="220" w:lineRule="atLeast"/>
              <w:rPr>
                <w:rFonts w:ascii="微软雅黑" w:hAnsi="微软雅黑" w:hint="eastAsia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C11779" w:rsidRDefault="00C11779" w:rsidP="00C11779">
            <w:pPr>
              <w:spacing w:after="0" w:line="220" w:lineRule="atLeast"/>
              <w:rPr>
                <w:rFonts w:ascii="微软雅黑" w:hAnsi="微软雅黑" w:hint="eastAsia"/>
                <w:b/>
                <w:sz w:val="24"/>
                <w:szCs w:val="24"/>
              </w:rPr>
            </w:pPr>
          </w:p>
          <w:p w:rsidR="00C11779" w:rsidRDefault="00C11779" w:rsidP="00C11779">
            <w:pPr>
              <w:spacing w:after="0" w:line="220" w:lineRule="atLeast"/>
              <w:rPr>
                <w:rFonts w:ascii="微软雅黑" w:hAnsi="微软雅黑" w:hint="eastAsia"/>
                <w:b/>
                <w:sz w:val="24"/>
                <w:szCs w:val="24"/>
              </w:rPr>
            </w:pPr>
          </w:p>
          <w:p w:rsidR="00366308" w:rsidRPr="00C11779" w:rsidRDefault="008B7D19" w:rsidP="00C11779">
            <w:pPr>
              <w:spacing w:after="0" w:line="220" w:lineRule="atLeast"/>
              <w:rPr>
                <w:rFonts w:ascii="微软雅黑" w:hAnsi="微软雅黑"/>
                <w:b/>
                <w:sz w:val="24"/>
                <w:szCs w:val="24"/>
              </w:rPr>
            </w:pPr>
            <w:r w:rsidRPr="00C11779">
              <w:rPr>
                <w:rFonts w:ascii="微软雅黑" w:hAnsi="微软雅黑" w:hint="eastAsia"/>
                <w:b/>
                <w:sz w:val="24"/>
                <w:szCs w:val="24"/>
              </w:rPr>
              <w:t>课程目标</w:t>
            </w:r>
          </w:p>
        </w:tc>
        <w:tc>
          <w:tcPr>
            <w:tcW w:w="6257" w:type="dxa"/>
          </w:tcPr>
          <w:p w:rsidR="00366308" w:rsidRPr="00C11779" w:rsidRDefault="00C11779" w:rsidP="00C11779">
            <w:pPr>
              <w:spacing w:after="0" w:line="360" w:lineRule="auto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1.</w:t>
            </w:r>
            <w:r w:rsidR="008B7D19" w:rsidRPr="00C11779">
              <w:rPr>
                <w:rFonts w:asciiTheme="minorEastAsia" w:eastAsiaTheme="minorEastAsia" w:hAnsiTheme="minorEastAsia" w:hint="eastAsia"/>
                <w:sz w:val="24"/>
                <w:szCs w:val="24"/>
              </w:rPr>
              <w:t>通过素描基本技能学习，培养学生正确的观察习惯，严谨规范的造型方法，为学生美术知识的持久学习、终身学习打下坚实的基础。</w:t>
            </w:r>
          </w:p>
          <w:p w:rsidR="00366308" w:rsidRPr="00C11779" w:rsidRDefault="00C11779" w:rsidP="00C11779">
            <w:pPr>
              <w:spacing w:after="0" w:line="360" w:lineRule="auto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2.</w:t>
            </w:r>
            <w:r w:rsidR="008B7D19" w:rsidRPr="00C11779">
              <w:rPr>
                <w:rFonts w:asciiTheme="minorEastAsia" w:eastAsiaTheme="minorEastAsia" w:hAnsiTheme="minorEastAsia" w:hint="eastAsia"/>
                <w:sz w:val="24"/>
                <w:szCs w:val="24"/>
              </w:rPr>
              <w:t>通过素描过程学习，培养学生多角度思考问题解决问题的能力；持之以恒不畏困难的良好素养与品格。</w:t>
            </w:r>
          </w:p>
        </w:tc>
        <w:tc>
          <w:tcPr>
            <w:tcW w:w="972" w:type="dxa"/>
          </w:tcPr>
          <w:p w:rsidR="00366308" w:rsidRDefault="00366308">
            <w:pPr>
              <w:spacing w:after="0"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366308" w:rsidTr="00C11779">
        <w:trPr>
          <w:trHeight w:val="2388"/>
        </w:trPr>
        <w:tc>
          <w:tcPr>
            <w:tcW w:w="2269" w:type="dxa"/>
          </w:tcPr>
          <w:p w:rsidR="00366308" w:rsidRPr="00C11779" w:rsidRDefault="00366308"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  <w:p w:rsidR="00366308" w:rsidRPr="00C11779" w:rsidRDefault="00366308"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  <w:p w:rsidR="00366308" w:rsidRPr="00C11779" w:rsidRDefault="00366308"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  <w:p w:rsidR="00366308" w:rsidRPr="00C11779" w:rsidRDefault="00366308"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  <w:p w:rsidR="00366308" w:rsidRPr="00C11779" w:rsidRDefault="008B7D19" w:rsidP="00C11779">
            <w:pPr>
              <w:spacing w:after="0" w:line="220" w:lineRule="atLeast"/>
              <w:rPr>
                <w:rFonts w:ascii="微软雅黑" w:hAnsi="微软雅黑"/>
                <w:b/>
                <w:sz w:val="24"/>
                <w:szCs w:val="24"/>
              </w:rPr>
            </w:pPr>
            <w:r w:rsidRPr="00C11779">
              <w:rPr>
                <w:rFonts w:ascii="微软雅黑" w:hAnsi="微软雅黑" w:hint="eastAsia"/>
                <w:b/>
                <w:sz w:val="24"/>
                <w:szCs w:val="24"/>
              </w:rPr>
              <w:t>课程内容</w:t>
            </w:r>
          </w:p>
          <w:p w:rsidR="00366308" w:rsidRPr="00C11779" w:rsidRDefault="00366308" w:rsidP="004D1461">
            <w:pPr>
              <w:spacing w:after="0" w:line="220" w:lineRule="atLeast"/>
              <w:rPr>
                <w:rFonts w:ascii="微软雅黑" w:hAnsi="微软雅黑"/>
                <w:b/>
                <w:sz w:val="24"/>
                <w:szCs w:val="24"/>
              </w:rPr>
            </w:pPr>
          </w:p>
        </w:tc>
        <w:tc>
          <w:tcPr>
            <w:tcW w:w="6257" w:type="dxa"/>
          </w:tcPr>
          <w:p w:rsidR="004D1461" w:rsidRDefault="004D1461" w:rsidP="00C11779">
            <w:pPr>
              <w:spacing w:after="0" w:line="360" w:lineRule="auto"/>
              <w:ind w:firstLineChars="50" w:firstLine="12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1.第一单元：比例（10课时）</w:t>
            </w:r>
          </w:p>
          <w:p w:rsidR="00366308" w:rsidRDefault="004D1461" w:rsidP="00C11779">
            <w:pPr>
              <w:spacing w:after="0" w:line="360" w:lineRule="auto"/>
              <w:ind w:firstLineChars="50" w:firstLine="12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2.第二单元：结构（12课时）</w:t>
            </w:r>
          </w:p>
          <w:p w:rsidR="004D1461" w:rsidRDefault="004D1461" w:rsidP="00C11779">
            <w:pPr>
              <w:spacing w:after="0" w:line="360" w:lineRule="auto"/>
              <w:ind w:firstLineChars="50" w:firstLine="12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3.第三单元：明暗（10课时）</w:t>
            </w:r>
          </w:p>
          <w:p w:rsidR="00366308" w:rsidRDefault="004D1461" w:rsidP="004D1461">
            <w:pPr>
              <w:spacing w:after="0" w:line="360" w:lineRule="auto"/>
              <w:ind w:firstLineChars="50" w:firstLine="120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4D146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此处</w:t>
            </w:r>
            <w:r w:rsidRPr="004D146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还需设计每课时的教学内容）</w:t>
            </w:r>
          </w:p>
          <w:tbl>
            <w:tblPr>
              <w:tblW w:w="0" w:type="auto"/>
              <w:tblInd w:w="1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463"/>
              <w:gridCol w:w="1417"/>
              <w:gridCol w:w="1559"/>
              <w:gridCol w:w="1271"/>
            </w:tblGrid>
            <w:tr w:rsidR="004D1461" w:rsidTr="004137D9">
              <w:tblPrEx>
                <w:tblCellMar>
                  <w:top w:w="0" w:type="dxa"/>
                  <w:bottom w:w="0" w:type="dxa"/>
                </w:tblCellMar>
              </w:tblPrEx>
              <w:trPr>
                <w:trHeight w:val="323"/>
              </w:trPr>
              <w:tc>
                <w:tcPr>
                  <w:tcW w:w="1463" w:type="dxa"/>
                </w:tcPr>
                <w:p w:rsidR="004D1461" w:rsidRPr="004137D9" w:rsidRDefault="004D1461" w:rsidP="004D1461">
                  <w:pPr>
                    <w:spacing w:line="360" w:lineRule="auto"/>
                    <w:ind w:firstLineChars="50" w:firstLine="105"/>
                    <w:rPr>
                      <w:rFonts w:ascii="微软雅黑" w:hAnsi="微软雅黑" w:hint="eastAsia"/>
                      <w:b/>
                      <w:sz w:val="21"/>
                      <w:szCs w:val="21"/>
                    </w:rPr>
                  </w:pPr>
                  <w:r w:rsidRPr="004137D9">
                    <w:rPr>
                      <w:rFonts w:ascii="微软雅黑" w:hAnsi="微软雅黑" w:hint="eastAsia"/>
                      <w:b/>
                      <w:sz w:val="21"/>
                      <w:szCs w:val="21"/>
                    </w:rPr>
                    <w:t>课时</w:t>
                  </w:r>
                </w:p>
              </w:tc>
              <w:tc>
                <w:tcPr>
                  <w:tcW w:w="1417" w:type="dxa"/>
                </w:tcPr>
                <w:p w:rsidR="004D1461" w:rsidRPr="004137D9" w:rsidRDefault="004D1461" w:rsidP="004D1461">
                  <w:pPr>
                    <w:spacing w:line="360" w:lineRule="auto"/>
                    <w:ind w:firstLineChars="50" w:firstLine="105"/>
                    <w:rPr>
                      <w:rFonts w:ascii="微软雅黑" w:hAnsi="微软雅黑" w:hint="eastAsia"/>
                      <w:b/>
                      <w:sz w:val="21"/>
                      <w:szCs w:val="21"/>
                    </w:rPr>
                  </w:pPr>
                  <w:r w:rsidRPr="004137D9">
                    <w:rPr>
                      <w:rFonts w:ascii="微软雅黑" w:hAnsi="微软雅黑" w:hint="eastAsia"/>
                      <w:b/>
                      <w:sz w:val="21"/>
                      <w:szCs w:val="21"/>
                    </w:rPr>
                    <w:t>教学目标</w:t>
                  </w:r>
                </w:p>
              </w:tc>
              <w:tc>
                <w:tcPr>
                  <w:tcW w:w="1559" w:type="dxa"/>
                </w:tcPr>
                <w:p w:rsidR="004D1461" w:rsidRPr="004137D9" w:rsidRDefault="004D1461" w:rsidP="004D1461">
                  <w:pPr>
                    <w:spacing w:line="360" w:lineRule="auto"/>
                    <w:ind w:firstLineChars="50" w:firstLine="105"/>
                    <w:rPr>
                      <w:rFonts w:ascii="微软雅黑" w:hAnsi="微软雅黑" w:hint="eastAsia"/>
                      <w:b/>
                      <w:sz w:val="21"/>
                      <w:szCs w:val="21"/>
                    </w:rPr>
                  </w:pPr>
                  <w:r w:rsidRPr="004137D9">
                    <w:rPr>
                      <w:rFonts w:ascii="微软雅黑" w:hAnsi="微软雅黑" w:hint="eastAsia"/>
                      <w:b/>
                      <w:sz w:val="21"/>
                      <w:szCs w:val="21"/>
                    </w:rPr>
                    <w:t>教学内容</w:t>
                  </w:r>
                </w:p>
              </w:tc>
              <w:tc>
                <w:tcPr>
                  <w:tcW w:w="1271" w:type="dxa"/>
                </w:tcPr>
                <w:p w:rsidR="004D1461" w:rsidRPr="004137D9" w:rsidRDefault="004D1461" w:rsidP="004D1461">
                  <w:pPr>
                    <w:spacing w:line="360" w:lineRule="auto"/>
                    <w:ind w:firstLineChars="50" w:firstLine="105"/>
                    <w:rPr>
                      <w:rFonts w:ascii="微软雅黑" w:hAnsi="微软雅黑" w:hint="eastAsia"/>
                      <w:b/>
                      <w:sz w:val="21"/>
                      <w:szCs w:val="21"/>
                    </w:rPr>
                  </w:pPr>
                  <w:r w:rsidRPr="004137D9">
                    <w:rPr>
                      <w:rFonts w:ascii="微软雅黑" w:hAnsi="微软雅黑" w:hint="eastAsia"/>
                      <w:b/>
                      <w:sz w:val="21"/>
                      <w:szCs w:val="21"/>
                    </w:rPr>
                    <w:t>教学资源</w:t>
                  </w:r>
                </w:p>
              </w:tc>
            </w:tr>
            <w:tr w:rsidR="004D1461" w:rsidTr="004137D9">
              <w:tblPrEx>
                <w:tblCellMar>
                  <w:top w:w="0" w:type="dxa"/>
                  <w:bottom w:w="0" w:type="dxa"/>
                </w:tblCellMar>
              </w:tblPrEx>
              <w:trPr>
                <w:trHeight w:val="338"/>
              </w:trPr>
              <w:tc>
                <w:tcPr>
                  <w:tcW w:w="1463" w:type="dxa"/>
                </w:tcPr>
                <w:p w:rsidR="004D1461" w:rsidRPr="004137D9" w:rsidRDefault="004D1461" w:rsidP="004D1461">
                  <w:pPr>
                    <w:spacing w:line="360" w:lineRule="auto"/>
                    <w:rPr>
                      <w:rFonts w:ascii="微软雅黑" w:hAnsi="微软雅黑" w:hint="eastAsia"/>
                      <w:b/>
                      <w:sz w:val="21"/>
                      <w:szCs w:val="21"/>
                    </w:rPr>
                  </w:pPr>
                  <w:r w:rsidRPr="004137D9">
                    <w:rPr>
                      <w:rFonts w:ascii="微软雅黑" w:hAnsi="微软雅黑" w:hint="eastAsia"/>
                      <w:b/>
                      <w:sz w:val="21"/>
                      <w:szCs w:val="21"/>
                    </w:rPr>
                    <w:t>1—2课时</w:t>
                  </w:r>
                </w:p>
              </w:tc>
              <w:tc>
                <w:tcPr>
                  <w:tcW w:w="1417" w:type="dxa"/>
                </w:tcPr>
                <w:p w:rsidR="004D1461" w:rsidRPr="004137D9" w:rsidRDefault="004D1461" w:rsidP="004D1461">
                  <w:pPr>
                    <w:spacing w:line="360" w:lineRule="auto"/>
                    <w:rPr>
                      <w:rFonts w:ascii="微软雅黑" w:hAnsi="微软雅黑" w:hint="eastAsia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559" w:type="dxa"/>
                </w:tcPr>
                <w:p w:rsidR="004D1461" w:rsidRPr="004137D9" w:rsidRDefault="004D1461" w:rsidP="004D1461">
                  <w:pPr>
                    <w:spacing w:line="360" w:lineRule="auto"/>
                    <w:ind w:firstLineChars="50" w:firstLine="105"/>
                    <w:rPr>
                      <w:rFonts w:ascii="微软雅黑" w:hAnsi="微软雅黑" w:hint="eastAsia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271" w:type="dxa"/>
                </w:tcPr>
                <w:p w:rsidR="004D1461" w:rsidRPr="004137D9" w:rsidRDefault="004D1461" w:rsidP="004D1461">
                  <w:pPr>
                    <w:spacing w:line="360" w:lineRule="auto"/>
                    <w:ind w:firstLineChars="50" w:firstLine="105"/>
                    <w:rPr>
                      <w:rFonts w:ascii="微软雅黑" w:hAnsi="微软雅黑" w:hint="eastAsia"/>
                      <w:b/>
                      <w:sz w:val="21"/>
                      <w:szCs w:val="21"/>
                    </w:rPr>
                  </w:pPr>
                </w:p>
              </w:tc>
            </w:tr>
            <w:tr w:rsidR="004D1461" w:rsidTr="004137D9">
              <w:tblPrEx>
                <w:tblCellMar>
                  <w:top w:w="0" w:type="dxa"/>
                  <w:bottom w:w="0" w:type="dxa"/>
                </w:tblCellMar>
              </w:tblPrEx>
              <w:trPr>
                <w:trHeight w:val="316"/>
              </w:trPr>
              <w:tc>
                <w:tcPr>
                  <w:tcW w:w="1463" w:type="dxa"/>
                </w:tcPr>
                <w:p w:rsidR="004D1461" w:rsidRPr="004137D9" w:rsidRDefault="004D1461" w:rsidP="004D1461">
                  <w:pPr>
                    <w:spacing w:line="360" w:lineRule="auto"/>
                    <w:rPr>
                      <w:rFonts w:ascii="微软雅黑" w:hAnsi="微软雅黑" w:hint="eastAsia"/>
                      <w:b/>
                      <w:sz w:val="21"/>
                      <w:szCs w:val="21"/>
                    </w:rPr>
                  </w:pPr>
                  <w:r w:rsidRPr="004137D9">
                    <w:rPr>
                      <w:rFonts w:ascii="微软雅黑" w:hAnsi="微软雅黑" w:hint="eastAsia"/>
                      <w:b/>
                      <w:sz w:val="21"/>
                      <w:szCs w:val="21"/>
                    </w:rPr>
                    <w:t>3—4课时</w:t>
                  </w:r>
                </w:p>
              </w:tc>
              <w:tc>
                <w:tcPr>
                  <w:tcW w:w="1417" w:type="dxa"/>
                </w:tcPr>
                <w:p w:rsidR="004D1461" w:rsidRPr="004137D9" w:rsidRDefault="004D1461" w:rsidP="004D1461">
                  <w:pPr>
                    <w:spacing w:line="360" w:lineRule="auto"/>
                    <w:ind w:firstLineChars="50" w:firstLine="105"/>
                    <w:rPr>
                      <w:rFonts w:ascii="微软雅黑" w:hAnsi="微软雅黑" w:hint="eastAsia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559" w:type="dxa"/>
                </w:tcPr>
                <w:p w:rsidR="004D1461" w:rsidRPr="004137D9" w:rsidRDefault="004D1461" w:rsidP="004D1461">
                  <w:pPr>
                    <w:spacing w:line="360" w:lineRule="auto"/>
                    <w:ind w:firstLineChars="50" w:firstLine="105"/>
                    <w:rPr>
                      <w:rFonts w:ascii="微软雅黑" w:hAnsi="微软雅黑" w:hint="eastAsia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271" w:type="dxa"/>
                </w:tcPr>
                <w:p w:rsidR="004D1461" w:rsidRPr="004137D9" w:rsidRDefault="004D1461" w:rsidP="004D1461">
                  <w:pPr>
                    <w:spacing w:line="360" w:lineRule="auto"/>
                    <w:ind w:firstLineChars="50" w:firstLine="105"/>
                    <w:rPr>
                      <w:rFonts w:ascii="微软雅黑" w:hAnsi="微软雅黑" w:hint="eastAsia"/>
                      <w:b/>
                      <w:sz w:val="21"/>
                      <w:szCs w:val="21"/>
                    </w:rPr>
                  </w:pPr>
                </w:p>
              </w:tc>
            </w:tr>
            <w:tr w:rsidR="004D1461" w:rsidTr="004137D9">
              <w:tblPrEx>
                <w:tblCellMar>
                  <w:top w:w="0" w:type="dxa"/>
                  <w:bottom w:w="0" w:type="dxa"/>
                </w:tblCellMar>
              </w:tblPrEx>
              <w:trPr>
                <w:trHeight w:val="801"/>
              </w:trPr>
              <w:tc>
                <w:tcPr>
                  <w:tcW w:w="1463" w:type="dxa"/>
                </w:tcPr>
                <w:p w:rsidR="004D1461" w:rsidRPr="004137D9" w:rsidRDefault="004D1461" w:rsidP="004D1461">
                  <w:pPr>
                    <w:spacing w:line="360" w:lineRule="auto"/>
                    <w:rPr>
                      <w:rFonts w:ascii="微软雅黑" w:hAnsi="微软雅黑" w:hint="eastAsia"/>
                      <w:b/>
                      <w:sz w:val="21"/>
                      <w:szCs w:val="21"/>
                    </w:rPr>
                  </w:pPr>
                  <w:r w:rsidRPr="004137D9">
                    <w:rPr>
                      <w:rFonts w:ascii="微软雅黑" w:hAnsi="微软雅黑" w:hint="eastAsia"/>
                      <w:b/>
                      <w:sz w:val="21"/>
                      <w:szCs w:val="21"/>
                    </w:rPr>
                    <w:t>5—6课时</w:t>
                  </w:r>
                </w:p>
              </w:tc>
              <w:tc>
                <w:tcPr>
                  <w:tcW w:w="1417" w:type="dxa"/>
                </w:tcPr>
                <w:p w:rsidR="004D1461" w:rsidRPr="004137D9" w:rsidRDefault="004D1461" w:rsidP="004D1461">
                  <w:pPr>
                    <w:spacing w:line="360" w:lineRule="auto"/>
                    <w:ind w:firstLineChars="50" w:firstLine="105"/>
                    <w:rPr>
                      <w:rFonts w:ascii="微软雅黑" w:hAnsi="微软雅黑" w:hint="eastAsia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559" w:type="dxa"/>
                </w:tcPr>
                <w:p w:rsidR="004D1461" w:rsidRPr="004137D9" w:rsidRDefault="004D1461" w:rsidP="004D1461">
                  <w:pPr>
                    <w:spacing w:line="360" w:lineRule="auto"/>
                    <w:ind w:firstLineChars="50" w:firstLine="105"/>
                    <w:rPr>
                      <w:rFonts w:ascii="微软雅黑" w:hAnsi="微软雅黑" w:hint="eastAsia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271" w:type="dxa"/>
                </w:tcPr>
                <w:p w:rsidR="004D1461" w:rsidRPr="004137D9" w:rsidRDefault="004D1461" w:rsidP="004D1461">
                  <w:pPr>
                    <w:spacing w:line="360" w:lineRule="auto"/>
                    <w:ind w:firstLineChars="50" w:firstLine="105"/>
                    <w:rPr>
                      <w:rFonts w:ascii="微软雅黑" w:hAnsi="微软雅黑" w:hint="eastAsia"/>
                      <w:b/>
                      <w:sz w:val="21"/>
                      <w:szCs w:val="21"/>
                    </w:rPr>
                  </w:pPr>
                </w:p>
              </w:tc>
            </w:tr>
            <w:tr w:rsidR="004D1461" w:rsidTr="004137D9">
              <w:tblPrEx>
                <w:tblCellMar>
                  <w:top w:w="0" w:type="dxa"/>
                  <w:bottom w:w="0" w:type="dxa"/>
                </w:tblCellMar>
              </w:tblPrEx>
              <w:trPr>
                <w:trHeight w:val="801"/>
              </w:trPr>
              <w:tc>
                <w:tcPr>
                  <w:tcW w:w="1463" w:type="dxa"/>
                </w:tcPr>
                <w:p w:rsidR="004D1461" w:rsidRPr="004137D9" w:rsidRDefault="004137D9" w:rsidP="004137D9">
                  <w:pPr>
                    <w:spacing w:line="360" w:lineRule="auto"/>
                    <w:rPr>
                      <w:rFonts w:ascii="微软雅黑" w:hAnsi="微软雅黑" w:hint="eastAsia"/>
                      <w:b/>
                      <w:sz w:val="21"/>
                      <w:szCs w:val="21"/>
                    </w:rPr>
                  </w:pPr>
                  <w:r>
                    <w:rPr>
                      <w:rFonts w:ascii="微软雅黑" w:hAnsi="微软雅黑" w:hint="eastAsia"/>
                      <w:b/>
                      <w:sz w:val="21"/>
                      <w:szCs w:val="21"/>
                    </w:rPr>
                    <w:t>7</w:t>
                  </w:r>
                  <w:r w:rsidRPr="004137D9">
                    <w:rPr>
                      <w:rFonts w:ascii="微软雅黑" w:hAnsi="微软雅黑" w:hint="eastAsia"/>
                      <w:b/>
                      <w:sz w:val="21"/>
                      <w:szCs w:val="21"/>
                    </w:rPr>
                    <w:t>—</w:t>
                  </w:r>
                  <w:r>
                    <w:rPr>
                      <w:rFonts w:ascii="微软雅黑" w:hAnsi="微软雅黑" w:hint="eastAsia"/>
                      <w:b/>
                      <w:sz w:val="21"/>
                      <w:szCs w:val="21"/>
                    </w:rPr>
                    <w:t>8</w:t>
                  </w:r>
                  <w:r w:rsidRPr="004137D9">
                    <w:rPr>
                      <w:rFonts w:ascii="微软雅黑" w:hAnsi="微软雅黑" w:hint="eastAsia"/>
                      <w:b/>
                      <w:sz w:val="21"/>
                      <w:szCs w:val="21"/>
                    </w:rPr>
                    <w:t>课时</w:t>
                  </w:r>
                </w:p>
              </w:tc>
              <w:tc>
                <w:tcPr>
                  <w:tcW w:w="1417" w:type="dxa"/>
                </w:tcPr>
                <w:p w:rsidR="004D1461" w:rsidRPr="004137D9" w:rsidRDefault="004D1461" w:rsidP="004D1461">
                  <w:pPr>
                    <w:spacing w:line="360" w:lineRule="auto"/>
                    <w:ind w:firstLineChars="50" w:firstLine="105"/>
                    <w:rPr>
                      <w:rFonts w:ascii="微软雅黑" w:hAnsi="微软雅黑" w:hint="eastAsia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559" w:type="dxa"/>
                </w:tcPr>
                <w:p w:rsidR="004D1461" w:rsidRPr="004137D9" w:rsidRDefault="004D1461" w:rsidP="004D1461">
                  <w:pPr>
                    <w:spacing w:line="360" w:lineRule="auto"/>
                    <w:ind w:firstLineChars="50" w:firstLine="105"/>
                    <w:rPr>
                      <w:rFonts w:ascii="微软雅黑" w:hAnsi="微软雅黑" w:hint="eastAsia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271" w:type="dxa"/>
                </w:tcPr>
                <w:p w:rsidR="004D1461" w:rsidRPr="004137D9" w:rsidRDefault="004D1461" w:rsidP="004D1461">
                  <w:pPr>
                    <w:spacing w:line="360" w:lineRule="auto"/>
                    <w:ind w:firstLineChars="50" w:firstLine="105"/>
                    <w:rPr>
                      <w:rFonts w:ascii="微软雅黑" w:hAnsi="微软雅黑" w:hint="eastAsia"/>
                      <w:b/>
                      <w:sz w:val="21"/>
                      <w:szCs w:val="21"/>
                    </w:rPr>
                  </w:pPr>
                </w:p>
              </w:tc>
            </w:tr>
            <w:tr w:rsidR="004137D9" w:rsidTr="004137D9">
              <w:tblPrEx>
                <w:tblCellMar>
                  <w:top w:w="0" w:type="dxa"/>
                  <w:bottom w:w="0" w:type="dxa"/>
                </w:tblCellMar>
              </w:tblPrEx>
              <w:trPr>
                <w:trHeight w:val="801"/>
              </w:trPr>
              <w:tc>
                <w:tcPr>
                  <w:tcW w:w="1463" w:type="dxa"/>
                </w:tcPr>
                <w:p w:rsidR="004137D9" w:rsidRPr="004137D9" w:rsidRDefault="004137D9" w:rsidP="004137D9">
                  <w:pPr>
                    <w:spacing w:line="360" w:lineRule="auto"/>
                    <w:rPr>
                      <w:rFonts w:ascii="微软雅黑" w:hAnsi="微软雅黑" w:hint="eastAsia"/>
                      <w:b/>
                      <w:sz w:val="21"/>
                      <w:szCs w:val="21"/>
                    </w:rPr>
                  </w:pPr>
                  <w:r>
                    <w:rPr>
                      <w:rFonts w:ascii="微软雅黑" w:hAnsi="微软雅黑" w:hint="eastAsia"/>
                      <w:b/>
                      <w:sz w:val="21"/>
                      <w:szCs w:val="21"/>
                    </w:rPr>
                    <w:t>9</w:t>
                  </w:r>
                  <w:r w:rsidRPr="004137D9">
                    <w:rPr>
                      <w:rFonts w:ascii="微软雅黑" w:hAnsi="微软雅黑" w:hint="eastAsia"/>
                      <w:b/>
                      <w:sz w:val="21"/>
                      <w:szCs w:val="21"/>
                    </w:rPr>
                    <w:t>—</w:t>
                  </w:r>
                  <w:r>
                    <w:rPr>
                      <w:rFonts w:ascii="微软雅黑" w:hAnsi="微软雅黑" w:hint="eastAsia"/>
                      <w:b/>
                      <w:sz w:val="21"/>
                      <w:szCs w:val="21"/>
                    </w:rPr>
                    <w:t>10</w:t>
                  </w:r>
                  <w:r w:rsidRPr="004137D9">
                    <w:rPr>
                      <w:rFonts w:ascii="微软雅黑" w:hAnsi="微软雅黑" w:hint="eastAsia"/>
                      <w:b/>
                      <w:sz w:val="21"/>
                      <w:szCs w:val="21"/>
                    </w:rPr>
                    <w:t>课时</w:t>
                  </w:r>
                </w:p>
              </w:tc>
              <w:tc>
                <w:tcPr>
                  <w:tcW w:w="1417" w:type="dxa"/>
                </w:tcPr>
                <w:p w:rsidR="004137D9" w:rsidRPr="004137D9" w:rsidRDefault="004137D9" w:rsidP="004D1461">
                  <w:pPr>
                    <w:spacing w:line="360" w:lineRule="auto"/>
                    <w:ind w:firstLineChars="50" w:firstLine="105"/>
                    <w:rPr>
                      <w:rFonts w:ascii="微软雅黑" w:hAnsi="微软雅黑" w:hint="eastAsia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559" w:type="dxa"/>
                </w:tcPr>
                <w:p w:rsidR="004137D9" w:rsidRPr="004137D9" w:rsidRDefault="004137D9" w:rsidP="004D1461">
                  <w:pPr>
                    <w:spacing w:line="360" w:lineRule="auto"/>
                    <w:ind w:firstLineChars="50" w:firstLine="105"/>
                    <w:rPr>
                      <w:rFonts w:ascii="微软雅黑" w:hAnsi="微软雅黑" w:hint="eastAsia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271" w:type="dxa"/>
                </w:tcPr>
                <w:p w:rsidR="004137D9" w:rsidRPr="004137D9" w:rsidRDefault="004137D9" w:rsidP="004D1461">
                  <w:pPr>
                    <w:spacing w:line="360" w:lineRule="auto"/>
                    <w:ind w:firstLineChars="50" w:firstLine="105"/>
                    <w:rPr>
                      <w:rFonts w:ascii="微软雅黑" w:hAnsi="微软雅黑" w:hint="eastAsia"/>
                      <w:b/>
                      <w:sz w:val="21"/>
                      <w:szCs w:val="21"/>
                    </w:rPr>
                  </w:pPr>
                </w:p>
              </w:tc>
            </w:tr>
            <w:tr w:rsidR="004137D9" w:rsidTr="004137D9">
              <w:tblPrEx>
                <w:tblCellMar>
                  <w:top w:w="0" w:type="dxa"/>
                  <w:bottom w:w="0" w:type="dxa"/>
                </w:tblCellMar>
              </w:tblPrEx>
              <w:trPr>
                <w:trHeight w:val="801"/>
              </w:trPr>
              <w:tc>
                <w:tcPr>
                  <w:tcW w:w="1463" w:type="dxa"/>
                </w:tcPr>
                <w:p w:rsidR="004137D9" w:rsidRPr="004137D9" w:rsidRDefault="004137D9" w:rsidP="004137D9">
                  <w:pPr>
                    <w:spacing w:line="360" w:lineRule="auto"/>
                    <w:ind w:firstLineChars="50" w:firstLine="105"/>
                    <w:rPr>
                      <w:rFonts w:ascii="微软雅黑" w:hAnsi="微软雅黑"/>
                      <w:b/>
                      <w:sz w:val="21"/>
                      <w:szCs w:val="21"/>
                    </w:rPr>
                  </w:pPr>
                  <w:r w:rsidRPr="004137D9">
                    <w:rPr>
                      <w:rFonts w:ascii="微软雅黑" w:hAnsi="微软雅黑"/>
                      <w:b/>
                      <w:sz w:val="21"/>
                      <w:szCs w:val="21"/>
                    </w:rPr>
                    <w:t>……</w:t>
                  </w:r>
                </w:p>
              </w:tc>
              <w:tc>
                <w:tcPr>
                  <w:tcW w:w="1417" w:type="dxa"/>
                </w:tcPr>
                <w:p w:rsidR="004137D9" w:rsidRPr="004137D9" w:rsidRDefault="004137D9" w:rsidP="004D1461">
                  <w:pPr>
                    <w:spacing w:line="360" w:lineRule="auto"/>
                    <w:ind w:firstLineChars="50" w:firstLine="105"/>
                    <w:rPr>
                      <w:rFonts w:ascii="微软雅黑" w:hAnsi="微软雅黑" w:hint="eastAsia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559" w:type="dxa"/>
                </w:tcPr>
                <w:p w:rsidR="004137D9" w:rsidRPr="004137D9" w:rsidRDefault="004137D9" w:rsidP="004D1461">
                  <w:pPr>
                    <w:spacing w:line="360" w:lineRule="auto"/>
                    <w:ind w:firstLineChars="50" w:firstLine="105"/>
                    <w:rPr>
                      <w:rFonts w:ascii="微软雅黑" w:hAnsi="微软雅黑" w:hint="eastAsia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271" w:type="dxa"/>
                </w:tcPr>
                <w:p w:rsidR="004137D9" w:rsidRPr="004137D9" w:rsidRDefault="004137D9" w:rsidP="004D1461">
                  <w:pPr>
                    <w:spacing w:line="360" w:lineRule="auto"/>
                    <w:ind w:firstLineChars="50" w:firstLine="105"/>
                    <w:rPr>
                      <w:rFonts w:ascii="微软雅黑" w:hAnsi="微软雅黑" w:hint="eastAsia"/>
                      <w:b/>
                      <w:sz w:val="21"/>
                      <w:szCs w:val="21"/>
                    </w:rPr>
                  </w:pPr>
                </w:p>
              </w:tc>
            </w:tr>
          </w:tbl>
          <w:p w:rsidR="004D1461" w:rsidRPr="004D1461" w:rsidRDefault="004D1461" w:rsidP="004D1461">
            <w:pPr>
              <w:spacing w:after="0" w:line="360" w:lineRule="auto"/>
              <w:ind w:firstLineChars="50" w:firstLine="12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366308" w:rsidRDefault="00366308">
            <w:pPr>
              <w:spacing w:after="0"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366308" w:rsidTr="00C11779">
        <w:trPr>
          <w:trHeight w:val="680"/>
        </w:trPr>
        <w:tc>
          <w:tcPr>
            <w:tcW w:w="2269" w:type="dxa"/>
          </w:tcPr>
          <w:p w:rsidR="00366308" w:rsidRPr="004D1461" w:rsidRDefault="008B7D19" w:rsidP="004D1461">
            <w:pPr>
              <w:spacing w:after="0" w:line="220" w:lineRule="atLeast"/>
              <w:rPr>
                <w:rFonts w:ascii="微软雅黑" w:hAnsi="微软雅黑"/>
                <w:b/>
                <w:sz w:val="24"/>
                <w:szCs w:val="24"/>
              </w:rPr>
            </w:pPr>
            <w:r w:rsidRPr="004D1461">
              <w:rPr>
                <w:rFonts w:ascii="微软雅黑" w:hAnsi="微软雅黑" w:hint="eastAsia"/>
                <w:b/>
                <w:sz w:val="24"/>
                <w:szCs w:val="24"/>
              </w:rPr>
              <w:lastRenderedPageBreak/>
              <w:t>课时安排</w:t>
            </w:r>
          </w:p>
        </w:tc>
        <w:tc>
          <w:tcPr>
            <w:tcW w:w="6257" w:type="dxa"/>
          </w:tcPr>
          <w:p w:rsidR="004D1461" w:rsidRDefault="004D1461" w:rsidP="004D1461">
            <w:pPr>
              <w:spacing w:after="0"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1.</w:t>
            </w:r>
            <w:r w:rsidR="008B7D19" w:rsidRPr="004D1461">
              <w:rPr>
                <w:rFonts w:asciiTheme="minorEastAsia" w:eastAsiaTheme="minorEastAsia" w:hAnsiTheme="minorEastAsia" w:hint="eastAsia"/>
                <w:sz w:val="24"/>
                <w:szCs w:val="24"/>
              </w:rPr>
              <w:t>七年级：每周四第6、7节。</w:t>
            </w:r>
          </w:p>
          <w:p w:rsidR="00366308" w:rsidRPr="004D1461" w:rsidRDefault="004D1461" w:rsidP="004D1461">
            <w:pPr>
              <w:spacing w:after="0"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2.</w:t>
            </w:r>
            <w:r w:rsidR="008B7D19" w:rsidRPr="004D1461">
              <w:rPr>
                <w:rFonts w:asciiTheme="minorEastAsia" w:eastAsiaTheme="minorEastAsia" w:hAnsiTheme="minorEastAsia" w:hint="eastAsia"/>
                <w:sz w:val="24"/>
                <w:szCs w:val="24"/>
              </w:rPr>
              <w:t>八年级：每周四第8、9节。</w:t>
            </w:r>
          </w:p>
        </w:tc>
        <w:tc>
          <w:tcPr>
            <w:tcW w:w="972" w:type="dxa"/>
          </w:tcPr>
          <w:p w:rsidR="00366308" w:rsidRDefault="00366308">
            <w:pPr>
              <w:spacing w:after="0"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366308" w:rsidTr="00C11779">
        <w:tc>
          <w:tcPr>
            <w:tcW w:w="2269" w:type="dxa"/>
          </w:tcPr>
          <w:p w:rsidR="00366308" w:rsidRPr="004D1461" w:rsidRDefault="00366308"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  <w:p w:rsidR="00366308" w:rsidRPr="004D1461" w:rsidRDefault="008B7D19" w:rsidP="004D1461">
            <w:pPr>
              <w:spacing w:after="0" w:line="220" w:lineRule="atLeast"/>
              <w:rPr>
                <w:rFonts w:ascii="微软雅黑" w:hAnsi="微软雅黑"/>
                <w:b/>
                <w:sz w:val="24"/>
                <w:szCs w:val="24"/>
              </w:rPr>
            </w:pPr>
            <w:r w:rsidRPr="004D1461">
              <w:rPr>
                <w:rFonts w:ascii="微软雅黑" w:hAnsi="微软雅黑" w:hint="eastAsia"/>
                <w:b/>
                <w:sz w:val="24"/>
                <w:szCs w:val="24"/>
              </w:rPr>
              <w:t>课程管理</w:t>
            </w:r>
          </w:p>
        </w:tc>
        <w:tc>
          <w:tcPr>
            <w:tcW w:w="6257" w:type="dxa"/>
          </w:tcPr>
          <w:p w:rsidR="00366308" w:rsidRPr="004D1461" w:rsidRDefault="004D1461" w:rsidP="004D1461">
            <w:pPr>
              <w:spacing w:after="0"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1.</w:t>
            </w:r>
            <w:r w:rsidR="008B7D19" w:rsidRPr="004D146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参与学习的学生需热爱绘画艺术、能持之以恒的参与训练学习；不迟到，不早退，按时完成相关学习任务。 </w:t>
            </w:r>
          </w:p>
          <w:p w:rsidR="00366308" w:rsidRPr="004D1461" w:rsidRDefault="004D1461" w:rsidP="004D1461">
            <w:pPr>
              <w:spacing w:after="0"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2.</w:t>
            </w:r>
            <w:r w:rsidR="008B7D19" w:rsidRPr="004D1461">
              <w:rPr>
                <w:rFonts w:asciiTheme="minorEastAsia" w:eastAsiaTheme="minorEastAsia" w:hAnsiTheme="minorEastAsia" w:hint="eastAsia"/>
                <w:sz w:val="24"/>
                <w:szCs w:val="24"/>
              </w:rPr>
              <w:t>制作课程学习的考勤表，建立严格的考勤制度。</w:t>
            </w:r>
          </w:p>
          <w:p w:rsidR="00366308" w:rsidRDefault="004D1461" w:rsidP="004D1461">
            <w:pPr>
              <w:spacing w:after="0"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3.</w:t>
            </w:r>
            <w:r w:rsidR="008B7D19" w:rsidRPr="004D1461">
              <w:rPr>
                <w:rFonts w:asciiTheme="minorEastAsia" w:eastAsiaTheme="minorEastAsia" w:hAnsiTheme="minorEastAsia" w:hint="eastAsia"/>
                <w:sz w:val="24"/>
                <w:szCs w:val="24"/>
              </w:rPr>
              <w:t>建立课程小组班委，加强自我管理；探索和建立学校、教师、学生的三级管理制度。</w:t>
            </w:r>
          </w:p>
          <w:p w:rsidR="004D1461" w:rsidRPr="004D1461" w:rsidRDefault="004D1461" w:rsidP="004D1461">
            <w:pPr>
              <w:spacing w:after="0"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4.期末考核时，评选“优秀学员”。</w:t>
            </w:r>
          </w:p>
        </w:tc>
        <w:tc>
          <w:tcPr>
            <w:tcW w:w="972" w:type="dxa"/>
          </w:tcPr>
          <w:p w:rsidR="00366308" w:rsidRDefault="00366308">
            <w:pPr>
              <w:spacing w:after="0"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366308" w:rsidTr="00C11779">
        <w:tc>
          <w:tcPr>
            <w:tcW w:w="2269" w:type="dxa"/>
          </w:tcPr>
          <w:p w:rsidR="004D1461" w:rsidRDefault="004D1461" w:rsidP="004D1461">
            <w:pPr>
              <w:spacing w:after="0" w:line="22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:rsidR="004D1461" w:rsidRDefault="004D1461" w:rsidP="004D1461">
            <w:pPr>
              <w:spacing w:after="0" w:line="22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:rsidR="004137D9" w:rsidRDefault="004137D9" w:rsidP="004D1461">
            <w:pPr>
              <w:spacing w:after="0" w:line="22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:rsidR="004137D9" w:rsidRDefault="004137D9" w:rsidP="004D1461">
            <w:pPr>
              <w:spacing w:after="0" w:line="22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:rsidR="004137D9" w:rsidRDefault="004137D9" w:rsidP="004D1461">
            <w:pPr>
              <w:spacing w:after="0" w:line="22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:rsidR="004137D9" w:rsidRDefault="004137D9" w:rsidP="004D1461">
            <w:pPr>
              <w:spacing w:after="0" w:line="22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:rsidR="004137D9" w:rsidRDefault="004137D9" w:rsidP="004D1461">
            <w:pPr>
              <w:spacing w:after="0" w:line="22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:rsidR="00366308" w:rsidRDefault="008B7D19" w:rsidP="004D1461">
            <w:pPr>
              <w:spacing w:after="0" w:line="220" w:lineRule="atLeast"/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 w:rsidRPr="004D1461">
              <w:rPr>
                <w:rFonts w:ascii="微软雅黑" w:hAnsi="微软雅黑" w:hint="eastAsia"/>
                <w:b/>
                <w:sz w:val="24"/>
                <w:szCs w:val="24"/>
              </w:rPr>
              <w:t>课程评价</w:t>
            </w:r>
          </w:p>
        </w:tc>
        <w:tc>
          <w:tcPr>
            <w:tcW w:w="6257" w:type="dxa"/>
          </w:tcPr>
          <w:p w:rsidR="00366308" w:rsidRPr="004D1461" w:rsidRDefault="004137D9" w:rsidP="004D1461">
            <w:pPr>
              <w:spacing w:after="0" w:line="360" w:lineRule="auto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一、</w:t>
            </w:r>
            <w:r w:rsidR="008B7D19" w:rsidRPr="004D146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评价方式：</w:t>
            </w:r>
          </w:p>
          <w:p w:rsidR="00366308" w:rsidRPr="004137D9" w:rsidRDefault="004137D9" w:rsidP="004137D9">
            <w:pPr>
              <w:spacing w:after="0"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2F2F2F"/>
                <w:sz w:val="24"/>
                <w:szCs w:val="24"/>
                <w:shd w:val="clear" w:color="auto" w:fill="FFFFFF"/>
              </w:rPr>
              <w:t>1.</w:t>
            </w:r>
            <w:r w:rsidR="008B7D19" w:rsidRPr="004137D9">
              <w:rPr>
                <w:rFonts w:asciiTheme="minorEastAsia" w:eastAsiaTheme="minorEastAsia" w:hAnsiTheme="minorEastAsia" w:hint="eastAsia"/>
                <w:color w:val="2F2F2F"/>
                <w:sz w:val="24"/>
                <w:szCs w:val="24"/>
                <w:shd w:val="clear" w:color="auto" w:fill="FFFFFF"/>
              </w:rPr>
              <w:t>学生自评</w:t>
            </w:r>
            <w:r>
              <w:rPr>
                <w:rFonts w:asciiTheme="minorEastAsia" w:eastAsiaTheme="minorEastAsia" w:hAnsiTheme="minorEastAsia" w:hint="eastAsia"/>
                <w:color w:val="2F2F2F"/>
                <w:sz w:val="24"/>
                <w:szCs w:val="24"/>
                <w:shd w:val="clear" w:color="auto" w:fill="FFFFFF"/>
              </w:rPr>
              <w:t>：</w:t>
            </w:r>
            <w:r w:rsidR="008B7D19" w:rsidRPr="004137D9">
              <w:rPr>
                <w:rFonts w:asciiTheme="minorEastAsia" w:eastAsiaTheme="minorEastAsia" w:hAnsiTheme="minorEastAsia" w:hint="eastAsia"/>
                <w:color w:val="2F2F2F"/>
                <w:sz w:val="24"/>
                <w:szCs w:val="24"/>
                <w:shd w:val="clear" w:color="auto" w:fill="FFFFFF"/>
              </w:rPr>
              <w:t>给学生创设互评作品的环境</w:t>
            </w:r>
            <w:r>
              <w:rPr>
                <w:rFonts w:asciiTheme="minorEastAsia" w:eastAsiaTheme="minorEastAsia" w:hAnsiTheme="minorEastAsia" w:hint="eastAsia"/>
                <w:color w:val="2F2F2F"/>
                <w:sz w:val="24"/>
                <w:szCs w:val="24"/>
                <w:shd w:val="clear" w:color="auto" w:fill="FFFFFF"/>
              </w:rPr>
              <w:t>；</w:t>
            </w:r>
            <w:r w:rsidR="008B7D19" w:rsidRPr="004137D9">
              <w:rPr>
                <w:rFonts w:asciiTheme="minorEastAsia" w:eastAsiaTheme="minorEastAsia" w:hAnsiTheme="minorEastAsia" w:hint="eastAsia"/>
                <w:color w:val="2F2F2F"/>
                <w:sz w:val="24"/>
                <w:szCs w:val="24"/>
                <w:shd w:val="clear" w:color="auto" w:fill="FFFFFF"/>
              </w:rPr>
              <w:t>以鼓励为主来评价学生的作品</w:t>
            </w:r>
            <w:r>
              <w:rPr>
                <w:rFonts w:asciiTheme="minorEastAsia" w:eastAsiaTheme="minorEastAsia" w:hAnsiTheme="minorEastAsia" w:hint="eastAsia"/>
                <w:color w:val="2F2F2F"/>
                <w:sz w:val="24"/>
                <w:szCs w:val="24"/>
                <w:shd w:val="clear" w:color="auto" w:fill="FFFFFF"/>
              </w:rPr>
              <w:t>；</w:t>
            </w:r>
            <w:r w:rsidR="008B7D19" w:rsidRPr="004137D9">
              <w:rPr>
                <w:rFonts w:asciiTheme="minorEastAsia" w:eastAsiaTheme="minorEastAsia" w:hAnsiTheme="minorEastAsia" w:hint="eastAsia"/>
                <w:color w:val="2F2F2F"/>
                <w:sz w:val="24"/>
                <w:szCs w:val="24"/>
                <w:shd w:val="clear" w:color="auto" w:fill="FFFFFF"/>
              </w:rPr>
              <w:t>围绕对学生审美观的培养来进行评价</w:t>
            </w:r>
          </w:p>
          <w:p w:rsidR="00366308" w:rsidRDefault="004137D9" w:rsidP="004137D9">
            <w:pPr>
              <w:spacing w:after="0" w:line="360" w:lineRule="auto"/>
              <w:rPr>
                <w:rFonts w:asciiTheme="minorEastAsia" w:eastAsiaTheme="minorEastAsia" w:hAnsiTheme="minorEastAsia" w:hint="eastAsia"/>
                <w:color w:val="2F2F2F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color w:val="2F2F2F"/>
                <w:sz w:val="24"/>
                <w:szCs w:val="24"/>
                <w:shd w:val="clear" w:color="auto" w:fill="FFFFFF"/>
              </w:rPr>
              <w:t>2.</w:t>
            </w:r>
            <w:r w:rsidR="008B7D19" w:rsidRPr="004137D9">
              <w:rPr>
                <w:rFonts w:asciiTheme="minorEastAsia" w:eastAsiaTheme="minorEastAsia" w:hAnsiTheme="minorEastAsia" w:hint="eastAsia"/>
                <w:color w:val="2F2F2F"/>
                <w:sz w:val="24"/>
                <w:szCs w:val="24"/>
                <w:shd w:val="clear" w:color="auto" w:fill="FFFFFF"/>
              </w:rPr>
              <w:t>家长评价</w:t>
            </w:r>
          </w:p>
          <w:p w:rsidR="004137D9" w:rsidRPr="004137D9" w:rsidRDefault="004137D9" w:rsidP="004137D9">
            <w:pPr>
              <w:spacing w:after="0"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2F2F2F"/>
                <w:sz w:val="24"/>
                <w:szCs w:val="24"/>
                <w:shd w:val="clear" w:color="auto" w:fill="FFFFFF"/>
              </w:rPr>
              <w:t>3.教师依据选修类综合实践活动评价量表进行评价</w:t>
            </w:r>
          </w:p>
          <w:p w:rsidR="00366308" w:rsidRPr="004137D9" w:rsidRDefault="00366308" w:rsidP="004D1461">
            <w:pPr>
              <w:spacing w:after="0" w:line="360" w:lineRule="auto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366308" w:rsidRPr="004D1461" w:rsidRDefault="004137D9" w:rsidP="004D1461">
            <w:pPr>
              <w:spacing w:after="0" w:line="360" w:lineRule="auto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二、</w:t>
            </w:r>
            <w:r w:rsidR="008B7D19" w:rsidRPr="004D146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评价结果的呈现方式：</w:t>
            </w:r>
          </w:p>
          <w:p w:rsidR="00366308" w:rsidRPr="004D1461" w:rsidRDefault="004137D9" w:rsidP="004D1461">
            <w:pPr>
              <w:spacing w:after="0" w:line="360" w:lineRule="auto"/>
              <w:rPr>
                <w:rFonts w:asciiTheme="minorEastAsia" w:eastAsiaTheme="minorEastAsia" w:hAnsiTheme="minorEastAsia"/>
                <w:color w:val="323232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1.</w:t>
            </w:r>
            <w:r w:rsidR="008B7D19" w:rsidRPr="004D1461">
              <w:rPr>
                <w:rFonts w:asciiTheme="minorEastAsia" w:eastAsiaTheme="minorEastAsia" w:hAnsiTheme="minorEastAsia" w:hint="eastAsia"/>
                <w:sz w:val="24"/>
                <w:szCs w:val="24"/>
              </w:rPr>
              <w:t>建立每一位学生的过程学习档案</w:t>
            </w:r>
            <w:r w:rsidR="008B7D19" w:rsidRPr="004D1461">
              <w:rPr>
                <w:rFonts w:asciiTheme="minorEastAsia" w:eastAsiaTheme="minorEastAsia" w:hAnsiTheme="minorEastAsia" w:hint="eastAsia"/>
                <w:color w:val="323232"/>
                <w:sz w:val="24"/>
                <w:szCs w:val="24"/>
                <w:shd w:val="clear" w:color="auto" w:fill="FFFFFF"/>
              </w:rPr>
              <w:t>，以学习档案为评价的主要形式和依据。</w:t>
            </w:r>
          </w:p>
          <w:p w:rsidR="00366308" w:rsidRPr="004D1461" w:rsidRDefault="004137D9" w:rsidP="004D1461">
            <w:pPr>
              <w:spacing w:after="0" w:line="360" w:lineRule="auto"/>
              <w:rPr>
                <w:rFonts w:asciiTheme="minorEastAsia" w:eastAsiaTheme="minorEastAsia" w:hAnsiTheme="minorEastAsia"/>
                <w:color w:val="323232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color w:val="323232"/>
                <w:sz w:val="24"/>
                <w:szCs w:val="24"/>
                <w:shd w:val="clear" w:color="auto" w:fill="FFFFFF"/>
              </w:rPr>
              <w:t>2.</w:t>
            </w:r>
            <w:r w:rsidR="008B7D19" w:rsidRPr="004D1461">
              <w:rPr>
                <w:rFonts w:asciiTheme="minorEastAsia" w:eastAsiaTheme="minorEastAsia" w:hAnsiTheme="minorEastAsia" w:hint="eastAsia"/>
                <w:color w:val="323232"/>
                <w:sz w:val="24"/>
                <w:szCs w:val="24"/>
                <w:shd w:val="clear" w:color="auto" w:fill="FFFFFF"/>
              </w:rPr>
              <w:t>期末考试评价。</w:t>
            </w:r>
          </w:p>
          <w:p w:rsidR="00366308" w:rsidRDefault="004137D9" w:rsidP="004D1461">
            <w:pPr>
              <w:spacing w:after="0"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323232"/>
                <w:sz w:val="24"/>
                <w:szCs w:val="24"/>
                <w:shd w:val="clear" w:color="auto" w:fill="FFFFFF"/>
              </w:rPr>
              <w:t>3.</w:t>
            </w:r>
            <w:r w:rsidR="008B7D19" w:rsidRPr="004D1461">
              <w:rPr>
                <w:rFonts w:asciiTheme="minorEastAsia" w:eastAsiaTheme="minorEastAsia" w:hAnsiTheme="minorEastAsia" w:hint="eastAsia"/>
                <w:color w:val="323232"/>
                <w:sz w:val="24"/>
                <w:szCs w:val="24"/>
                <w:shd w:val="clear" w:color="auto" w:fill="FFFFFF"/>
              </w:rPr>
              <w:t>作品展览、展示评价。</w:t>
            </w:r>
          </w:p>
        </w:tc>
        <w:tc>
          <w:tcPr>
            <w:tcW w:w="972" w:type="dxa"/>
          </w:tcPr>
          <w:p w:rsidR="00366308" w:rsidRDefault="00366308">
            <w:pPr>
              <w:spacing w:after="0"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366308" w:rsidRDefault="00366308"/>
    <w:sectPr w:rsidR="00366308" w:rsidSect="00366308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EAB" w:rsidRDefault="00224EAB" w:rsidP="0062100F">
      <w:pPr>
        <w:spacing w:after="0"/>
      </w:pPr>
      <w:r>
        <w:separator/>
      </w:r>
    </w:p>
  </w:endnote>
  <w:endnote w:type="continuationSeparator" w:id="1">
    <w:p w:rsidR="00224EAB" w:rsidRDefault="00224EAB" w:rsidP="0062100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504436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4D1461" w:rsidRDefault="004D1461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137D9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137D9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D1461" w:rsidRDefault="004D146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EAB" w:rsidRDefault="00224EAB" w:rsidP="0062100F">
      <w:pPr>
        <w:spacing w:after="0"/>
      </w:pPr>
      <w:r>
        <w:separator/>
      </w:r>
    </w:p>
  </w:footnote>
  <w:footnote w:type="continuationSeparator" w:id="1">
    <w:p w:rsidR="00224EAB" w:rsidRDefault="00224EAB" w:rsidP="0062100F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779" w:rsidRPr="00C11779" w:rsidRDefault="00C11779" w:rsidP="00C11779">
    <w:pPr>
      <w:pStyle w:val="a5"/>
      <w:jc w:val="left"/>
      <w:rPr>
        <w:b/>
        <w:sz w:val="21"/>
        <w:szCs w:val="21"/>
      </w:rPr>
    </w:pPr>
    <w:r>
      <w:rPr>
        <w:b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-535940</wp:posOffset>
          </wp:positionH>
          <wp:positionV relativeFrom="paragraph">
            <wp:posOffset>-116205</wp:posOffset>
          </wp:positionV>
          <wp:extent cx="553085" cy="540385"/>
          <wp:effectExtent l="19050" t="0" r="0" b="0"/>
          <wp:wrapSquare wrapText="bothSides"/>
          <wp:docPr id="1" name="图片 1" descr="D:\教育部“十三五”重点课题\新闻报道\双中实验校徽(标准11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教育部“十三五”重点课题\新闻报道\双中实验校徽(标准11）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085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11779">
      <w:rPr>
        <w:rFonts w:hint="eastAsia"/>
        <w:b/>
        <w:sz w:val="21"/>
        <w:szCs w:val="21"/>
      </w:rPr>
      <w:t>成都双流中学实验学校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C2253"/>
    <w:multiLevelType w:val="multilevel"/>
    <w:tmpl w:val="223C2253"/>
    <w:lvl w:ilvl="0">
      <w:start w:val="1"/>
      <w:numFmt w:val="decimal"/>
      <w:lvlText w:val="%1、"/>
      <w:lvlJc w:val="left"/>
      <w:pPr>
        <w:ind w:left="83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50" w:hanging="420"/>
      </w:pPr>
    </w:lvl>
    <w:lvl w:ilvl="2">
      <w:start w:val="1"/>
      <w:numFmt w:val="lowerRoman"/>
      <w:lvlText w:val="%3."/>
      <w:lvlJc w:val="right"/>
      <w:pPr>
        <w:ind w:left="1370" w:hanging="420"/>
      </w:pPr>
    </w:lvl>
    <w:lvl w:ilvl="3">
      <w:start w:val="1"/>
      <w:numFmt w:val="decimal"/>
      <w:lvlText w:val="%4."/>
      <w:lvlJc w:val="left"/>
      <w:pPr>
        <w:ind w:left="1790" w:hanging="420"/>
      </w:pPr>
    </w:lvl>
    <w:lvl w:ilvl="4">
      <w:start w:val="1"/>
      <w:numFmt w:val="lowerLetter"/>
      <w:lvlText w:val="%5)"/>
      <w:lvlJc w:val="left"/>
      <w:pPr>
        <w:ind w:left="2210" w:hanging="420"/>
      </w:pPr>
    </w:lvl>
    <w:lvl w:ilvl="5">
      <w:start w:val="1"/>
      <w:numFmt w:val="lowerRoman"/>
      <w:lvlText w:val="%6."/>
      <w:lvlJc w:val="right"/>
      <w:pPr>
        <w:ind w:left="2630" w:hanging="420"/>
      </w:pPr>
    </w:lvl>
    <w:lvl w:ilvl="6">
      <w:start w:val="1"/>
      <w:numFmt w:val="decimal"/>
      <w:lvlText w:val="%7."/>
      <w:lvlJc w:val="left"/>
      <w:pPr>
        <w:ind w:left="3050" w:hanging="420"/>
      </w:pPr>
    </w:lvl>
    <w:lvl w:ilvl="7">
      <w:start w:val="1"/>
      <w:numFmt w:val="lowerLetter"/>
      <w:lvlText w:val="%8)"/>
      <w:lvlJc w:val="left"/>
      <w:pPr>
        <w:ind w:left="3470" w:hanging="420"/>
      </w:pPr>
    </w:lvl>
    <w:lvl w:ilvl="8">
      <w:start w:val="1"/>
      <w:numFmt w:val="lowerRoman"/>
      <w:lvlText w:val="%9."/>
      <w:lvlJc w:val="right"/>
      <w:pPr>
        <w:ind w:left="3890" w:hanging="420"/>
      </w:pPr>
    </w:lvl>
  </w:abstractNum>
  <w:abstractNum w:abstractNumId="1">
    <w:nsid w:val="6CE31023"/>
    <w:multiLevelType w:val="multilevel"/>
    <w:tmpl w:val="6CE31023"/>
    <w:lvl w:ilvl="0">
      <w:start w:val="1"/>
      <w:numFmt w:val="decimal"/>
      <w:lvlText w:val="%1、"/>
      <w:lvlJc w:val="left"/>
      <w:pPr>
        <w:ind w:left="720" w:hanging="720"/>
      </w:pPr>
      <w:rPr>
        <w:rFonts w:ascii="Tahoma" w:eastAsia="微软雅黑" w:hAnsi="Tahoma" w:cstheme="minorBidi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26CD7"/>
    <w:rsid w:val="0005521E"/>
    <w:rsid w:val="000B17A9"/>
    <w:rsid w:val="000D0FB8"/>
    <w:rsid w:val="000F0DAA"/>
    <w:rsid w:val="00224EAB"/>
    <w:rsid w:val="00323B43"/>
    <w:rsid w:val="00346DBD"/>
    <w:rsid w:val="00347D10"/>
    <w:rsid w:val="00366308"/>
    <w:rsid w:val="00370A10"/>
    <w:rsid w:val="00391CF3"/>
    <w:rsid w:val="003D37D8"/>
    <w:rsid w:val="004130F3"/>
    <w:rsid w:val="004137D9"/>
    <w:rsid w:val="00426133"/>
    <w:rsid w:val="004358AB"/>
    <w:rsid w:val="0046588A"/>
    <w:rsid w:val="004D1461"/>
    <w:rsid w:val="0050656B"/>
    <w:rsid w:val="005449DD"/>
    <w:rsid w:val="0062100F"/>
    <w:rsid w:val="006622EE"/>
    <w:rsid w:val="0070041B"/>
    <w:rsid w:val="007372CC"/>
    <w:rsid w:val="008B7726"/>
    <w:rsid w:val="008B7D19"/>
    <w:rsid w:val="008D0566"/>
    <w:rsid w:val="0094765B"/>
    <w:rsid w:val="00A32D8F"/>
    <w:rsid w:val="00AE486C"/>
    <w:rsid w:val="00B144D7"/>
    <w:rsid w:val="00C11779"/>
    <w:rsid w:val="00CF0E2B"/>
    <w:rsid w:val="00D31D50"/>
    <w:rsid w:val="00DC43C5"/>
    <w:rsid w:val="00FA1020"/>
    <w:rsid w:val="0D07370A"/>
    <w:rsid w:val="13234270"/>
    <w:rsid w:val="14081534"/>
    <w:rsid w:val="176C0E17"/>
    <w:rsid w:val="360460A4"/>
    <w:rsid w:val="57425ED7"/>
    <w:rsid w:val="5B463F6C"/>
    <w:rsid w:val="65286421"/>
    <w:rsid w:val="6C4C34A9"/>
    <w:rsid w:val="7F7D21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308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3663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6308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62100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62100F"/>
    <w:rPr>
      <w:rFonts w:ascii="Tahoma" w:hAnsi="Tahoma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2100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2100F"/>
    <w:rPr>
      <w:rFonts w:ascii="Tahoma" w:hAnsi="Tahoma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C11779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1177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Administrator.USER-20170929SQ</dc:creator>
  <cp:lastModifiedBy>S</cp:lastModifiedBy>
  <cp:revision>3</cp:revision>
  <cp:lastPrinted>2017-11-20T06:52:00Z</cp:lastPrinted>
  <dcterms:created xsi:type="dcterms:W3CDTF">2018-06-05T11:49:00Z</dcterms:created>
  <dcterms:modified xsi:type="dcterms:W3CDTF">2018-06-05T12:21:00Z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