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lang w:val="en-US" w:eastAsia="zh-CN"/>
        </w:rPr>
        <w:t>各位老师：</w:t>
      </w:r>
    </w:p>
    <w:p>
      <w:pPr>
        <w:spacing w:line="64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lang w:val="en-US" w:eastAsia="zh-CN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4"/>
          <w:szCs w:val="24"/>
          <w:lang w:val="en-US" w:eastAsia="zh-CN" w:bidi="ar-SA"/>
        </w:rPr>
        <w:t>征文将以学校为单位统一分类别报送，请要参加的老师于2023年5月8日前将汇总表和征文电子文档发教科室练敏邮箱99635819@qq.com，不要发微信和QQ，以免漏收。请注意文章查新查重，且不得抄袭，文责自负。</w:t>
      </w:r>
      <w:bookmarkStart w:id="0" w:name="_GoBack"/>
      <w:bookmarkEnd w:id="0"/>
    </w:p>
    <w:p>
      <w:pPr>
        <w:ind w:firstLine="4176" w:firstLineChars="13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成都立格实验学校</w:t>
      </w:r>
      <w:r>
        <w:rPr>
          <w:rFonts w:hint="eastAsia"/>
          <w:b/>
          <w:bCs/>
          <w:sz w:val="32"/>
          <w:szCs w:val="32"/>
        </w:rPr>
        <w:t>教科室</w:t>
      </w:r>
    </w:p>
    <w:p>
      <w:pPr>
        <w:pStyle w:val="23"/>
        <w:keepNext/>
        <w:keepLines/>
        <w:widowControl w:val="0"/>
        <w:pBdr>
          <w:bottom w:val="single" w:color="auto" w:sz="4" w:space="0"/>
        </w:pBdr>
        <w:shd w:val="clear" w:color="auto" w:fill="auto"/>
        <w:bidi w:val="0"/>
        <w:spacing w:line="240" w:lineRule="auto"/>
        <w:ind w:left="0" w:right="0"/>
        <w:jc w:val="both"/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 xml:space="preserve"> 20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23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年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3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月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23</w:t>
      </w:r>
      <w:r>
        <w:rPr>
          <w:rFonts w:hint="eastAsia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开展“核心素养导向的高质量育人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新生态”主题征文活动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的通知</w:t>
      </w: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rPr>
          <w:rFonts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各中小学、幼儿园：</w:t>
      </w:r>
    </w:p>
    <w:p>
      <w:pPr>
        <w:spacing w:line="6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为贯彻落实党的二十大“深入实施科教兴国战略、人才强国战略、创新驱动发展战略”精神，加快推进我区“新三名工程”计划实施，落实立德树人根本任务，引领育人方式变革。鼓励教师创新教学模式和方法、推广我区基础教育教学改革的优秀实践研究成果，促进学校变革与课堂文化生态发展，共筑“双新”美好愿景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经研究，决定举办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中国航空经济之都教育论坛暨双流区教育学会首届学术年会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。为提高论坛质量，充分展示我区各级各类学校的教育改革成果，为此，特开展“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核心素养导向的高质量育人新生态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”主题征文活动，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现将有关事项通知如下：</w:t>
      </w:r>
    </w:p>
    <w:p>
      <w:pPr>
        <w:spacing w:line="590" w:lineRule="exact"/>
        <w:ind w:firstLine="645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一、征文主题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核心素养导向的高质量育人新生态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二、征文内容及形式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可以是围绕高质量育人新生态中的党建引领、课程育人、文化育人、管理育人、家校（园）协同育人等主题进行理性思考和认识；也可以是基于课程标准的“教学评一致性”实践研究成果、高品质课堂构建与实施、教师队伍建设策略与路径等。</w:t>
      </w:r>
    </w:p>
    <w:p>
      <w:pPr>
        <w:pStyle w:val="2"/>
        <w:rPr>
          <w:rFonts w:hint="eastAsia"/>
          <w:color w:val="auto"/>
        </w:rPr>
      </w:pP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三、参加对象</w:t>
      </w:r>
      <w:r>
        <w:rPr>
          <w:rFonts w:hint="eastAsia"/>
          <w:color w:val="auto"/>
          <w:lang w:val="en-US" w:eastAsia="zh-CN"/>
        </w:rPr>
        <w:t xml:space="preserve">     </w:t>
      </w:r>
    </w:p>
    <w:p>
      <w:pPr>
        <w:numPr>
          <w:ilvl w:val="0"/>
          <w:numId w:val="2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校园级干部：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中小学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党支部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书记、校长、副校长等校级干部；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幼儿园党支部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书记、园长、副园长等园级干部。</w:t>
      </w:r>
    </w:p>
    <w:p>
      <w:pPr>
        <w:numPr>
          <w:ilvl w:val="0"/>
          <w:numId w:val="2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中层干部：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中小学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教务主任、教科室主任、德育主任、安全主任、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幼儿园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保教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主任等中层干部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一线教师：全区公民办学校一线教师、教研员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 xml:space="preserve">四、论文要求 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 xml:space="preserve">1．强调真实有效的教育教学改革行为,鼓励有创造性的符合教育规律的改革措施。体现理论与实践的结合，倡导从自身实际出发的理性思考。 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 xml:space="preserve">2．观点鲜明，思路清晰，文句流畅。凡引用他人的观点，请在文末注明参考文献。 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3．字数以 3000～5000 字为宜。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 xml:space="preserve">4．遵守学术道德，文责自负，严禁抄袭等弄虚作假行为，一经发现，即取消参评资格，情节严重者将通报所在单位。 </w:t>
      </w:r>
    </w:p>
    <w:p>
      <w:pPr>
        <w:pStyle w:val="2"/>
        <w:ind w:left="0" w:leftChars="0" w:firstLine="0" w:firstLineChars="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五、征文评审与结果运用</w:t>
      </w:r>
    </w:p>
    <w:p>
      <w:pPr>
        <w:pStyle w:val="2"/>
        <w:ind w:left="0" w:leftChars="0" w:firstLine="640" w:firstLineChars="200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双流区教育科学研究院和双流区教育学会组建征文评审小组，对参评征文进行查重；本着公平公正原则，聘请相关专家对符合评审要求的征文进行评审；对评审结果进行公示。遴选一等奖征文在“中国航空经济之都教育论坛”上做专题交流；遴选优秀征文在省、市、区学术期刊推荐发表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 xml:space="preserve">交稿要求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来稿只收电子文本。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名额分配：各中小学正副校长、幼儿园园长各报送一篇论文；中小幼中层管理干部共报送2—4篇；各级各类学校一线教师论文报送数量占学校教师总人数的20%。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每篇参评论文请交 word 文档，文件名为“[序号]-[姓名]-[题目]”，序号、姓名与题目应与汇总表一致。论文格式见附件2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以学校为单位统一分类别报送征文，于2023年5月10日前报送。汇总表和论文电子版分类别以“学校+主题征文”命名压缩后发送到指定邮箱。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419"/>
        <w:gridCol w:w="2007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报送对象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发送邮箱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幼儿园园级干部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907988407@qq.com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杨红兵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13348861539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中小学校级干部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1941510896@qq.com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高永琼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13666294487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幼儿园中层干部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703637807@qq.com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张  浩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15982167257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中小学中层干部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307163033@qq.com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冷  涛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15882469142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752530589@qq.com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李良聪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13547916261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中小学教师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1150521489@qq.com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屈  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15884436662</w:t>
            </w:r>
          </w:p>
        </w:tc>
      </w:tr>
    </w:tbl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希望各级各类学校高度重视，广泛宣传，积极开展“核心素养导向的高质量育人新生态”征文的校本评选活动，按名额推荐优秀稿件参加区级评选。</w:t>
      </w:r>
    </w:p>
    <w:p>
      <w:pPr>
        <w:spacing w:line="590" w:lineRule="exact"/>
        <w:ind w:firstLine="645"/>
        <w:rPr>
          <w:rFonts w:hint="eastAsia" w:ascii="方正仿宋_GBK" w:eastAsia="方正仿宋_GBK"/>
          <w:color w:val="auto"/>
          <w:kern w:val="0"/>
          <w:sz w:val="32"/>
          <w:szCs w:val="32"/>
        </w:rPr>
      </w:pPr>
      <w:r>
        <w:rPr>
          <w:rFonts w:hint="eastAsia" w:ascii="方正仿宋_GBK" w:eastAsia="方正仿宋_GBK"/>
          <w:color w:val="auto"/>
          <w:kern w:val="0"/>
          <w:sz w:val="32"/>
          <w:szCs w:val="32"/>
          <w:lang w:val="en-US" w:eastAsia="zh-CN"/>
        </w:rPr>
        <w:t>负责人</w:t>
      </w:r>
      <w:r>
        <w:rPr>
          <w:rFonts w:hint="eastAsia" w:ascii="方正仿宋_GBK" w:eastAsia="方正仿宋_GBK"/>
          <w:color w:val="auto"/>
          <w:kern w:val="0"/>
          <w:sz w:val="32"/>
          <w:szCs w:val="32"/>
        </w:rPr>
        <w:t>及电话：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罗强，13518142310。</w:t>
      </w:r>
      <w:r>
        <w:rPr>
          <w:rFonts w:hint="eastAsia" w:ascii="方正仿宋_GBK" w:eastAsia="方正仿宋_GBK"/>
          <w:color w:val="auto"/>
          <w:kern w:val="0"/>
          <w:sz w:val="32"/>
          <w:szCs w:val="32"/>
        </w:rPr>
        <w:t xml:space="preserve"> </w:t>
      </w:r>
    </w:p>
    <w:p>
      <w:pPr>
        <w:pStyle w:val="6"/>
        <w:rPr>
          <w:color w:val="auto"/>
        </w:rPr>
      </w:pPr>
    </w:p>
    <w:p>
      <w:pPr>
        <w:spacing w:line="590" w:lineRule="exact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核心素养导向的高质量育人新生态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征文汇总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</w:t>
      </w:r>
    </w:p>
    <w:p>
      <w:pPr>
        <w:numPr>
          <w:ilvl w:val="0"/>
          <w:numId w:val="0"/>
        </w:numPr>
        <w:spacing w:line="590" w:lineRule="exact"/>
        <w:ind w:firstLine="960" w:firstLineChars="300"/>
        <w:rPr>
          <w:rFonts w:hint="default" w:ascii="方正仿宋_GBK" w:eastAsia="方正仿宋_GBK"/>
          <w:color w:val="auto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2.论文格式要求</w:t>
      </w:r>
    </w:p>
    <w:p>
      <w:pPr>
        <w:pStyle w:val="2"/>
        <w:rPr>
          <w:color w:val="auto"/>
        </w:rPr>
      </w:pP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ind w:firstLine="420"/>
        <w:rPr>
          <w:rFonts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 w:color="auto" w:fill="FFFFFF"/>
        </w:rPr>
        <w:t> </w:t>
      </w: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ind w:firstLine="420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成都市双流区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教育科学研究院</w:t>
      </w: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ind w:firstLine="420"/>
        <w:jc w:val="center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 xml:space="preserve">                         成都市双流区教育学会</w:t>
      </w: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ind w:firstLine="420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日</w:t>
      </w: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1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核心素养导向的高质量育人新生态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征文汇总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EXCEL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填表单位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（公章）</w:t>
      </w:r>
      <w:r>
        <w:rPr>
          <w:rFonts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 xml:space="preserve">       填表人：        联系电话：</w:t>
      </w:r>
    </w:p>
    <w:tbl>
      <w:tblPr>
        <w:tblStyle w:val="10"/>
        <w:tblW w:w="83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32"/>
        <w:gridCol w:w="931"/>
        <w:gridCol w:w="1167"/>
        <w:gridCol w:w="1237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：</w:t>
      </w:r>
    </w:p>
    <w:p>
      <w:pPr>
        <w:spacing w:line="59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论文格式要求</w:t>
      </w:r>
    </w:p>
    <w:p>
      <w:pPr>
        <w:spacing w:line="600" w:lineRule="exact"/>
        <w:ind w:firstLine="440" w:firstLineChars="100"/>
        <w:jc w:val="both"/>
        <w:rPr>
          <w:rFonts w:ascii="方正小标宋_GBK" w:hAnsi="方正小标宋_GBK" w:eastAsia="方正小标宋_GBK"/>
          <w:color w:val="auto"/>
          <w:sz w:val="44"/>
          <w:szCs w:val="44"/>
        </w:rPr>
      </w:pPr>
      <w:r>
        <w:rPr>
          <w:rFonts w:ascii="方正小标宋_GBK" w:hAnsi="方正小标宋_GBK" w:eastAsia="方正小标宋_GBK"/>
          <w:color w:val="auto"/>
          <w:sz w:val="44"/>
          <w:szCs w:val="44"/>
        </w:rPr>
        <w:t>标题（二号方正小标宋</w:t>
      </w:r>
      <w:r>
        <w:rPr>
          <w:rFonts w:hint="eastAsia" w:ascii="方正小标宋_GBK" w:hAnsi="方正小标宋_GBK" w:eastAsia="方正小标宋_GBK"/>
          <w:color w:val="auto"/>
          <w:sz w:val="44"/>
          <w:szCs w:val="44"/>
        </w:rPr>
        <w:t>GBK</w:t>
      </w:r>
      <w:r>
        <w:rPr>
          <w:rFonts w:ascii="方正小标宋_GBK" w:hAnsi="方正小标宋_GBK" w:eastAsia="方正小标宋_GBK"/>
          <w:color w:val="auto"/>
          <w:sz w:val="44"/>
          <w:szCs w:val="44"/>
        </w:rPr>
        <w:t>）</w:t>
      </w:r>
    </w:p>
    <w:p>
      <w:pPr>
        <w:spacing w:line="600" w:lineRule="exact"/>
        <w:ind w:firstLine="630"/>
        <w:rPr>
          <w:rFonts w:hint="eastAsia" w:eastAsia="方正黑体_GBK"/>
          <w:color w:val="auto"/>
          <w:sz w:val="32"/>
          <w:szCs w:val="32"/>
        </w:rPr>
      </w:pPr>
      <w:r>
        <w:rPr>
          <w:rFonts w:hint="eastAsia" w:eastAsia="方正黑体_GBK"/>
          <w:color w:val="auto"/>
          <w:sz w:val="32"/>
          <w:szCs w:val="32"/>
        </w:rPr>
        <w:t>一级标题（三号方正黑体GBK）</w:t>
      </w:r>
    </w:p>
    <w:p>
      <w:pPr>
        <w:spacing w:line="600" w:lineRule="exact"/>
        <w:ind w:firstLine="630"/>
        <w:rPr>
          <w:rFonts w:hint="eastAsia" w:eastAsia="方正楷体_GBK"/>
          <w:color w:val="auto"/>
          <w:sz w:val="32"/>
          <w:szCs w:val="32"/>
        </w:rPr>
      </w:pPr>
      <w:r>
        <w:rPr>
          <w:rFonts w:hint="eastAsia" w:eastAsia="方正楷体_GBK"/>
          <w:color w:val="auto"/>
          <w:sz w:val="32"/>
          <w:szCs w:val="32"/>
        </w:rPr>
        <w:t>二级标题（三号方正楷体GBK）</w:t>
      </w:r>
    </w:p>
    <w:p>
      <w:pPr>
        <w:spacing w:line="600" w:lineRule="exact"/>
        <w:ind w:firstLine="63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三级标题（三号方正仿宋GBK）</w:t>
      </w:r>
    </w:p>
    <w:p>
      <w:pPr>
        <w:spacing w:line="600" w:lineRule="exact"/>
        <w:ind w:firstLine="630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正文（三号方正仿宋GBK）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Style w:val="13"/>
          <w:rFonts w:eastAsia="方正仿宋简体"/>
          <w:color w:val="auto"/>
          <w:sz w:val="32"/>
          <w:szCs w:val="32"/>
        </w:rPr>
        <w:t>（全文数字、英文为西文字体：三号Times New Roman）</w:t>
      </w:r>
      <w:r>
        <w:rPr>
          <w:rFonts w:eastAsia="方正仿宋简体"/>
          <w:color w:val="auto"/>
          <w:sz w:val="32"/>
          <w:szCs w:val="32"/>
        </w:rPr>
        <w:t>，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全文页面设置：上3.</w:t>
      </w:r>
      <w:r>
        <w:rPr>
          <w:rFonts w:hint="eastAsia" w:eastAsia="方正仿宋简体"/>
          <w:color w:val="auto"/>
          <w:sz w:val="32"/>
          <w:szCs w:val="32"/>
        </w:rPr>
        <w:t>7</w:t>
      </w:r>
      <w:r>
        <w:rPr>
          <w:rFonts w:eastAsia="方正仿宋简体"/>
          <w:color w:val="auto"/>
          <w:sz w:val="32"/>
          <w:szCs w:val="32"/>
        </w:rPr>
        <w:t xml:space="preserve">cm   </w:t>
      </w:r>
      <w:r>
        <w:rPr>
          <w:rFonts w:hint="eastAsia" w:eastAsia="方正仿宋简体"/>
          <w:color w:val="auto"/>
          <w:sz w:val="32"/>
          <w:szCs w:val="32"/>
        </w:rPr>
        <w:t xml:space="preserve">  </w:t>
      </w:r>
      <w:r>
        <w:rPr>
          <w:rFonts w:eastAsia="方正仿宋简体"/>
          <w:color w:val="auto"/>
          <w:sz w:val="32"/>
          <w:szCs w:val="32"/>
        </w:rPr>
        <w:t xml:space="preserve"> 下</w:t>
      </w:r>
      <w:r>
        <w:rPr>
          <w:rFonts w:hint="eastAsia" w:eastAsia="方正仿宋简体"/>
          <w:color w:val="auto"/>
          <w:sz w:val="32"/>
          <w:szCs w:val="32"/>
        </w:rPr>
        <w:t>3</w:t>
      </w:r>
      <w:r>
        <w:rPr>
          <w:rFonts w:eastAsia="方正仿宋简体"/>
          <w:color w:val="auto"/>
          <w:sz w:val="32"/>
          <w:szCs w:val="32"/>
        </w:rPr>
        <w:t>.</w:t>
      </w:r>
      <w:r>
        <w:rPr>
          <w:rFonts w:hint="eastAsia" w:eastAsia="方正仿宋简体"/>
          <w:color w:val="auto"/>
          <w:sz w:val="32"/>
          <w:szCs w:val="32"/>
        </w:rPr>
        <w:t>5</w:t>
      </w:r>
      <w:r>
        <w:rPr>
          <w:rFonts w:eastAsia="方正仿宋简体"/>
          <w:color w:val="auto"/>
          <w:sz w:val="32"/>
          <w:szCs w:val="32"/>
        </w:rPr>
        <w:t>cm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 xml:space="preserve">              左2.8cm   </w:t>
      </w:r>
      <w:r>
        <w:rPr>
          <w:rFonts w:hint="eastAsia" w:eastAsia="方正仿宋简体"/>
          <w:color w:val="auto"/>
          <w:sz w:val="32"/>
          <w:szCs w:val="32"/>
        </w:rPr>
        <w:t xml:space="preserve">   </w:t>
      </w:r>
      <w:r>
        <w:rPr>
          <w:rFonts w:eastAsia="方正仿宋简体"/>
          <w:color w:val="auto"/>
          <w:sz w:val="32"/>
          <w:szCs w:val="32"/>
        </w:rPr>
        <w:t>右2.7cm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 xml:space="preserve">              页眉：1.5cm  页脚：2.</w:t>
      </w:r>
      <w:r>
        <w:rPr>
          <w:rFonts w:hint="eastAsia" w:eastAsia="方正仿宋简体"/>
          <w:color w:val="auto"/>
          <w:sz w:val="32"/>
          <w:szCs w:val="32"/>
        </w:rPr>
        <w:t>9</w:t>
      </w:r>
      <w:r>
        <w:rPr>
          <w:rFonts w:eastAsia="方正仿宋简体"/>
          <w:color w:val="auto"/>
          <w:sz w:val="32"/>
          <w:szCs w:val="32"/>
        </w:rPr>
        <w:t>cm</w:t>
      </w:r>
    </w:p>
    <w:p>
      <w:pPr>
        <w:pStyle w:val="7"/>
        <w:spacing w:line="600" w:lineRule="exact"/>
        <w:ind w:firstLine="63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标题行间距：一般为固定值32—36磅</w:t>
      </w:r>
    </w:p>
    <w:p>
      <w:pPr>
        <w:pStyle w:val="7"/>
        <w:spacing w:line="600" w:lineRule="exact"/>
        <w:ind w:firstLine="63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正文行间距：一般为固定值30磅</w:t>
      </w:r>
    </w:p>
    <w:p>
      <w:pPr>
        <w:pStyle w:val="7"/>
        <w:spacing w:line="600" w:lineRule="exact"/>
        <w:rPr>
          <w:rFonts w:hint="eastAsia" w:eastAsia="方正仿宋简体"/>
          <w:color w:val="auto"/>
          <w:sz w:val="32"/>
          <w:szCs w:val="32"/>
        </w:rPr>
      </w:pPr>
    </w:p>
    <w:p>
      <w:pPr>
        <w:pStyle w:val="7"/>
        <w:spacing w:line="600" w:lineRule="exact"/>
        <w:ind w:firstLine="640" w:firstLineChars="200"/>
        <w:rPr>
          <w:color w:val="auto"/>
        </w:rPr>
      </w:pPr>
      <w:r>
        <w:rPr>
          <w:rFonts w:eastAsia="方正仿宋简体"/>
          <w:color w:val="auto"/>
          <w:sz w:val="32"/>
          <w:szCs w:val="32"/>
        </w:rPr>
        <w:t>页脚格式：奇偶页不同，奇数靠右，偶数靠左。如：“</w:t>
      </w:r>
      <w:r>
        <w:rPr>
          <w:rStyle w:val="13"/>
          <w:rFonts w:hint="eastAsia"/>
          <w:color w:val="auto"/>
          <w:sz w:val="28"/>
          <w:szCs w:val="28"/>
        </w:rPr>
        <w:t>—</w:t>
      </w:r>
      <w:r>
        <w:rPr>
          <w:rStyle w:val="13"/>
          <w:color w:val="auto"/>
          <w:sz w:val="28"/>
          <w:szCs w:val="28"/>
        </w:rPr>
        <w:t xml:space="preserve"> </w:t>
      </w:r>
      <w:r>
        <w:rPr>
          <w:rStyle w:val="13"/>
          <w:color w:val="auto"/>
          <w:sz w:val="28"/>
          <w:szCs w:val="28"/>
        </w:rPr>
        <w:fldChar w:fldCharType="begin"/>
      </w:r>
      <w:r>
        <w:rPr>
          <w:rStyle w:val="13"/>
          <w:color w:val="auto"/>
          <w:sz w:val="28"/>
          <w:szCs w:val="28"/>
        </w:rPr>
        <w:instrText xml:space="preserve">PAGE  </w:instrText>
      </w:r>
      <w:r>
        <w:rPr>
          <w:rStyle w:val="13"/>
          <w:color w:val="auto"/>
          <w:sz w:val="28"/>
          <w:szCs w:val="28"/>
        </w:rPr>
        <w:fldChar w:fldCharType="separate"/>
      </w:r>
      <w:r>
        <w:rPr>
          <w:rStyle w:val="13"/>
          <w:color w:val="auto"/>
          <w:sz w:val="28"/>
          <w:szCs w:val="28"/>
        </w:rPr>
        <w:t>6</w:t>
      </w:r>
      <w:r>
        <w:rPr>
          <w:rStyle w:val="13"/>
          <w:color w:val="auto"/>
          <w:sz w:val="28"/>
          <w:szCs w:val="28"/>
        </w:rPr>
        <w:fldChar w:fldCharType="end"/>
      </w:r>
      <w:r>
        <w:rPr>
          <w:rStyle w:val="13"/>
          <w:color w:val="auto"/>
          <w:sz w:val="28"/>
          <w:szCs w:val="28"/>
        </w:rPr>
        <w:t xml:space="preserve"> </w:t>
      </w:r>
      <w:r>
        <w:rPr>
          <w:rStyle w:val="13"/>
          <w:rFonts w:hint="eastAsia"/>
          <w:color w:val="auto"/>
          <w:sz w:val="28"/>
          <w:szCs w:val="28"/>
        </w:rPr>
        <w:t>—</w:t>
      </w:r>
      <w:r>
        <w:rPr>
          <w:rStyle w:val="13"/>
          <w:color w:val="auto"/>
          <w:sz w:val="28"/>
          <w:szCs w:val="28"/>
        </w:rPr>
        <w:t>”（</w:t>
      </w:r>
      <w:r>
        <w:rPr>
          <w:rStyle w:val="13"/>
          <w:rFonts w:eastAsia="方正仿宋简体"/>
          <w:color w:val="auto"/>
          <w:sz w:val="32"/>
          <w:szCs w:val="32"/>
        </w:rPr>
        <w:t>数字为四号Times New Roman，两条线为四号宋体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42C65"/>
    <w:multiLevelType w:val="singleLevel"/>
    <w:tmpl w:val="95D42C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F58FD0"/>
    <w:multiLevelType w:val="singleLevel"/>
    <w:tmpl w:val="B5F58FD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530B14FD"/>
    <w:multiLevelType w:val="singleLevel"/>
    <w:tmpl w:val="530B14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NjQ5YjEwYWUwNjkwMTk2OTIyYTZmZjJhOTZlNDMifQ=="/>
  </w:docVars>
  <w:rsids>
    <w:rsidRoot w:val="112A4085"/>
    <w:rsid w:val="00091A9F"/>
    <w:rsid w:val="0009721B"/>
    <w:rsid w:val="00153335"/>
    <w:rsid w:val="001B246E"/>
    <w:rsid w:val="00201580"/>
    <w:rsid w:val="00221DCF"/>
    <w:rsid w:val="00277035"/>
    <w:rsid w:val="0029054D"/>
    <w:rsid w:val="00321655"/>
    <w:rsid w:val="00325E24"/>
    <w:rsid w:val="003D721E"/>
    <w:rsid w:val="004150EF"/>
    <w:rsid w:val="0046445B"/>
    <w:rsid w:val="004A7003"/>
    <w:rsid w:val="00506149"/>
    <w:rsid w:val="006079B5"/>
    <w:rsid w:val="00654140"/>
    <w:rsid w:val="0065484D"/>
    <w:rsid w:val="006B26E5"/>
    <w:rsid w:val="00714ECC"/>
    <w:rsid w:val="008A25CC"/>
    <w:rsid w:val="008D2B86"/>
    <w:rsid w:val="008E218A"/>
    <w:rsid w:val="009243DA"/>
    <w:rsid w:val="009E41A7"/>
    <w:rsid w:val="00A7110F"/>
    <w:rsid w:val="00B279B5"/>
    <w:rsid w:val="00BD45BE"/>
    <w:rsid w:val="00BE1BBD"/>
    <w:rsid w:val="00CA50DD"/>
    <w:rsid w:val="00CA5BD7"/>
    <w:rsid w:val="00D2332A"/>
    <w:rsid w:val="00D947D5"/>
    <w:rsid w:val="00DB039A"/>
    <w:rsid w:val="00E06E2E"/>
    <w:rsid w:val="00E572AF"/>
    <w:rsid w:val="00F004ED"/>
    <w:rsid w:val="00F178C9"/>
    <w:rsid w:val="00F84876"/>
    <w:rsid w:val="01091403"/>
    <w:rsid w:val="015B3238"/>
    <w:rsid w:val="03CD1261"/>
    <w:rsid w:val="06A156DC"/>
    <w:rsid w:val="06D91ADC"/>
    <w:rsid w:val="087B59A8"/>
    <w:rsid w:val="08A34513"/>
    <w:rsid w:val="09934684"/>
    <w:rsid w:val="0BF56037"/>
    <w:rsid w:val="10D95A17"/>
    <w:rsid w:val="112A4085"/>
    <w:rsid w:val="11F232D7"/>
    <w:rsid w:val="13023513"/>
    <w:rsid w:val="13643B25"/>
    <w:rsid w:val="136E0BA9"/>
    <w:rsid w:val="14290F74"/>
    <w:rsid w:val="1467401E"/>
    <w:rsid w:val="148C3E87"/>
    <w:rsid w:val="16A5362C"/>
    <w:rsid w:val="17343EB7"/>
    <w:rsid w:val="17A938FF"/>
    <w:rsid w:val="1861073C"/>
    <w:rsid w:val="1D862F93"/>
    <w:rsid w:val="1D8C0F91"/>
    <w:rsid w:val="1ED9313E"/>
    <w:rsid w:val="20321801"/>
    <w:rsid w:val="21AA36F4"/>
    <w:rsid w:val="23890BF7"/>
    <w:rsid w:val="264E12CF"/>
    <w:rsid w:val="27CE5C62"/>
    <w:rsid w:val="29946D74"/>
    <w:rsid w:val="2BAE7768"/>
    <w:rsid w:val="2C9E3793"/>
    <w:rsid w:val="2D6E35DC"/>
    <w:rsid w:val="2DB10357"/>
    <w:rsid w:val="2DBB199E"/>
    <w:rsid w:val="2F6649D2"/>
    <w:rsid w:val="2FA24B7D"/>
    <w:rsid w:val="2FE853E7"/>
    <w:rsid w:val="312335CE"/>
    <w:rsid w:val="356E70A5"/>
    <w:rsid w:val="3710343F"/>
    <w:rsid w:val="397C1C5A"/>
    <w:rsid w:val="3B9C33DD"/>
    <w:rsid w:val="3C086D73"/>
    <w:rsid w:val="3C1D1103"/>
    <w:rsid w:val="3CC026A0"/>
    <w:rsid w:val="4A39378B"/>
    <w:rsid w:val="4A5E36DE"/>
    <w:rsid w:val="4E4B32B9"/>
    <w:rsid w:val="513F03BF"/>
    <w:rsid w:val="515F1555"/>
    <w:rsid w:val="53051C89"/>
    <w:rsid w:val="534A3B3F"/>
    <w:rsid w:val="55D6380B"/>
    <w:rsid w:val="571D3547"/>
    <w:rsid w:val="58F03289"/>
    <w:rsid w:val="590B3BBA"/>
    <w:rsid w:val="5A5A0BA3"/>
    <w:rsid w:val="5A805435"/>
    <w:rsid w:val="5BD66129"/>
    <w:rsid w:val="5DF10CD4"/>
    <w:rsid w:val="60D8383A"/>
    <w:rsid w:val="62E742F4"/>
    <w:rsid w:val="6312209C"/>
    <w:rsid w:val="63921965"/>
    <w:rsid w:val="64A52124"/>
    <w:rsid w:val="65015FEA"/>
    <w:rsid w:val="67D624EE"/>
    <w:rsid w:val="68687F40"/>
    <w:rsid w:val="6AF53A63"/>
    <w:rsid w:val="6C665BCB"/>
    <w:rsid w:val="6D9F4E27"/>
    <w:rsid w:val="6F8D32DA"/>
    <w:rsid w:val="6FB73F6A"/>
    <w:rsid w:val="70FC31F7"/>
    <w:rsid w:val="73412411"/>
    <w:rsid w:val="737D3804"/>
    <w:rsid w:val="73832A2A"/>
    <w:rsid w:val="73A81E44"/>
    <w:rsid w:val="76C00FBC"/>
    <w:rsid w:val="77966B5D"/>
    <w:rsid w:val="7899366E"/>
    <w:rsid w:val="78995950"/>
    <w:rsid w:val="7D893333"/>
    <w:rsid w:val="7DC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Document Map"/>
    <w:basedOn w:val="1"/>
    <w:next w:val="1"/>
    <w:qFormat/>
    <w:uiPriority w:val="99"/>
    <w:pPr>
      <w:widowControl w:val="0"/>
      <w:spacing w:line="240" w:lineRule="auto"/>
      <w:ind w:firstLine="0" w:firstLineChars="0"/>
      <w:textAlignment w:val="auto"/>
    </w:pPr>
    <w:rPr>
      <w:rFonts w:ascii="宋体" w:hAnsi="Calibri" w:eastAsia="宋体" w:cs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6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Paragraph"/>
    <w:basedOn w:val="1"/>
    <w:qFormat/>
    <w:uiPriority w:val="1"/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Heading #1|1"/>
    <w:basedOn w:val="1"/>
    <w:qFormat/>
    <w:uiPriority w:val="0"/>
    <w:pPr>
      <w:widowControl w:val="0"/>
      <w:shd w:val="clear" w:color="auto" w:fill="auto"/>
      <w:spacing w:before="260" w:after="200"/>
      <w:ind w:firstLine="420"/>
      <w:outlineLvl w:val="0"/>
    </w:pPr>
    <w:rPr>
      <w:rFonts w:ascii="宋体" w:hAnsi="宋体" w:eastAsia="宋体" w:cs="宋体"/>
      <w:color w:val="FA7B7B"/>
      <w:sz w:val="118"/>
      <w:szCs w:val="1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9B16F4-4C1A-4B8A-8C52-B03D4093D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1491</Words>
  <Characters>1739</Characters>
  <Lines>49</Lines>
  <Paragraphs>13</Paragraphs>
  <TotalTime>6</TotalTime>
  <ScaleCrop>false</ScaleCrop>
  <LinksUpToDate>false</LinksUpToDate>
  <CharactersWithSpaces>1825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2022-07-04T07:34:00Z</dcterms:created>
  <dc:creator>东二罗强</dc:creator>
  <cp:lastModifiedBy>练敏</cp:lastModifiedBy>
  <cp:lastPrinted>2023-03-22T07:54:00Z</cp:lastPrinted>
  <dcterms:modified xsi:type="dcterms:W3CDTF">2023-03-23T02:16:28Z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861967B9B7AC4963B445D175126226B5</vt:lpwstr>
  </property>
</Properties>
</file>